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rFonts w:hint="default"/>
          <w:color w:val="auto"/>
          <w:sz w:val="52"/>
          <w:szCs w:val="52"/>
          <w:lang w:val="en-US" w:eastAsia="zh-CN"/>
        </w:rPr>
      </w:pPr>
      <w:r>
        <w:rPr>
          <w:rFonts w:hint="eastAsia"/>
          <w:color w:val="auto"/>
          <w:sz w:val="52"/>
          <w:szCs w:val="52"/>
          <w:lang w:val="en-US" w:eastAsia="zh-CN"/>
        </w:rPr>
        <w:t>2024</w:t>
      </w:r>
      <w:r>
        <w:rPr>
          <w:rFonts w:hint="eastAsia"/>
          <w:color w:val="auto"/>
          <w:sz w:val="52"/>
          <w:szCs w:val="52"/>
        </w:rPr>
        <w:t>年</w:t>
      </w:r>
      <w:r>
        <w:rPr>
          <w:rFonts w:hint="eastAsia"/>
          <w:color w:val="auto"/>
          <w:sz w:val="52"/>
          <w:szCs w:val="52"/>
          <w:lang w:val="en-US" w:eastAsia="zh-CN"/>
        </w:rPr>
        <w:t>海口市琼山区教育局</w:t>
      </w:r>
    </w:p>
    <w:p>
      <w:pPr>
        <w:jc w:val="center"/>
        <w:rPr>
          <w:rFonts w:hint="default" w:eastAsia="宋体"/>
          <w:color w:val="auto"/>
          <w:sz w:val="52"/>
          <w:szCs w:val="52"/>
          <w:lang w:val="en-US" w:eastAsia="zh-CN"/>
        </w:rPr>
      </w:pPr>
      <w:r>
        <w:rPr>
          <w:rFonts w:hint="eastAsia"/>
          <w:color w:val="auto"/>
          <w:sz w:val="52"/>
          <w:szCs w:val="52"/>
          <w:lang w:eastAsia="zh-CN"/>
        </w:rPr>
        <w:t>（</w:t>
      </w:r>
      <w:r>
        <w:rPr>
          <w:rFonts w:hint="eastAsia"/>
          <w:color w:val="auto"/>
          <w:sz w:val="52"/>
          <w:szCs w:val="52"/>
          <w:lang w:val="en-US" w:eastAsia="zh-CN"/>
        </w:rPr>
        <w:t>本级）</w:t>
      </w:r>
      <w:r>
        <w:rPr>
          <w:rFonts w:hint="eastAsia"/>
          <w:color w:val="auto"/>
          <w:sz w:val="52"/>
          <w:szCs w:val="52"/>
        </w:rPr>
        <w:t>预算</w:t>
      </w:r>
      <w:r>
        <w:rPr>
          <w:rFonts w:hint="eastAsia"/>
          <w:color w:val="auto"/>
          <w:sz w:val="52"/>
          <w:szCs w:val="52"/>
          <w:lang w:val="en-US" w:eastAsia="zh-CN"/>
        </w:rPr>
        <w:t>公开说明</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both"/>
        <w:rPr>
          <w:rFonts w:hint="default" w:eastAsia="宋体"/>
          <w:color w:val="auto"/>
          <w:sz w:val="84"/>
          <w:szCs w:val="84"/>
          <w:lang w:val="en-US" w:eastAsia="zh-CN"/>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lang w:eastAsia="zh-CN"/>
        </w:rPr>
        <w:t>海口市琼山区教育局（</w:t>
      </w:r>
      <w:r>
        <w:rPr>
          <w:rFonts w:hint="eastAsia" w:ascii="黑体" w:hAnsi="黑体" w:eastAsia="黑体" w:cs="仿宋_GB2312"/>
          <w:color w:val="auto"/>
          <w:sz w:val="32"/>
          <w:szCs w:val="32"/>
          <w:lang w:val="en-US" w:eastAsia="zh-CN"/>
        </w:rPr>
        <w:t>本级）</w:t>
      </w:r>
      <w:r>
        <w:rPr>
          <w:rFonts w:hint="eastAsia" w:ascii="黑体" w:hAnsi="黑体" w:eastAsia="黑体"/>
          <w:color w:val="auto"/>
          <w:sz w:val="32"/>
          <w:szCs w:val="32"/>
        </w:rPr>
        <w:t>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预算单位构成</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lang w:eastAsia="zh-CN"/>
        </w:rPr>
        <w:t>海口市琼山区教育局（</w:t>
      </w:r>
      <w:r>
        <w:rPr>
          <w:rFonts w:hint="eastAsia" w:ascii="黑体" w:hAnsi="黑体" w:eastAsia="黑体" w:cs="仿宋_GB2312"/>
          <w:color w:val="auto"/>
          <w:sz w:val="32"/>
          <w:szCs w:val="32"/>
          <w:lang w:val="en-US" w:eastAsia="zh-CN"/>
        </w:rPr>
        <w:t>本级）</w:t>
      </w:r>
      <w:r>
        <w:rPr>
          <w:rFonts w:hint="eastAsia" w:ascii="黑体" w:hAnsi="黑体" w:eastAsia="黑体" w:cs="仿宋_GB2312"/>
          <w:color w:val="auto"/>
          <w:sz w:val="32"/>
          <w:szCs w:val="32"/>
          <w:lang w:eastAsia="zh-CN"/>
        </w:rPr>
        <w:t>202</w:t>
      </w:r>
      <w:r>
        <w:rPr>
          <w:rFonts w:hint="eastAsia" w:ascii="黑体" w:hAnsi="黑体" w:eastAsia="黑体" w:cs="仿宋_GB2312"/>
          <w:color w:val="auto"/>
          <w:sz w:val="32"/>
          <w:szCs w:val="32"/>
          <w:lang w:val="en-US" w:eastAsia="zh-CN"/>
        </w:rPr>
        <w:t>4</w:t>
      </w:r>
      <w:r>
        <w:rPr>
          <w:rFonts w:hint="eastAsia" w:ascii="黑体" w:hAnsi="黑体" w:eastAsia="黑体" w:cs="仿宋_GB2312"/>
          <w:color w:val="auto"/>
          <w:sz w:val="32"/>
          <w:szCs w:val="32"/>
          <w:lang w:eastAsia="zh-CN"/>
        </w:rPr>
        <w:t>年预</w:t>
      </w:r>
      <w:r>
        <w:rPr>
          <w:rFonts w:hint="eastAsia" w:ascii="黑体" w:hAnsi="黑体" w:eastAsia="黑体"/>
          <w:color w:val="auto"/>
          <w:sz w:val="32"/>
          <w:szCs w:val="32"/>
        </w:rPr>
        <w:t>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lang w:eastAsia="zh-CN"/>
        </w:rPr>
        <w:t>海口市琼山区教育局（</w:t>
      </w:r>
      <w:r>
        <w:rPr>
          <w:rFonts w:hint="eastAsia" w:ascii="黑体" w:hAnsi="黑体" w:eastAsia="黑体" w:cs="仿宋_GB2312"/>
          <w:color w:val="auto"/>
          <w:sz w:val="32"/>
          <w:szCs w:val="32"/>
          <w:lang w:val="en-US" w:eastAsia="zh-CN"/>
        </w:rPr>
        <w:t>本级）</w:t>
      </w:r>
      <w:r>
        <w:rPr>
          <w:rFonts w:hint="eastAsia" w:ascii="黑体" w:hAnsi="黑体" w:eastAsia="黑体" w:cs="仿宋_GB2312"/>
          <w:color w:val="auto"/>
          <w:sz w:val="32"/>
          <w:szCs w:val="32"/>
          <w:lang w:eastAsia="zh-CN"/>
        </w:rPr>
        <w:t>202</w:t>
      </w:r>
      <w:r>
        <w:rPr>
          <w:rFonts w:hint="eastAsia" w:ascii="黑体" w:hAnsi="黑体" w:eastAsia="黑体" w:cs="仿宋_GB2312"/>
          <w:color w:val="auto"/>
          <w:sz w:val="32"/>
          <w:szCs w:val="32"/>
          <w:lang w:val="en-US" w:eastAsia="zh-CN"/>
        </w:rPr>
        <w:t>4</w:t>
      </w:r>
      <w:r>
        <w:rPr>
          <w:rFonts w:hint="eastAsia" w:ascii="黑体" w:hAnsi="黑体" w:eastAsia="黑体" w:cs="仿宋_GB2312"/>
          <w:color w:val="auto"/>
          <w:sz w:val="32"/>
          <w:szCs w:val="32"/>
          <w:lang w:eastAsia="zh-CN"/>
        </w:rPr>
        <w:t>年预</w:t>
      </w:r>
      <w:r>
        <w:rPr>
          <w:rFonts w:hint="eastAsia" w:ascii="黑体" w:hAnsi="黑体" w:eastAsia="黑体"/>
          <w:color w:val="auto"/>
          <w:sz w:val="32"/>
          <w:szCs w:val="32"/>
        </w:rPr>
        <w:t>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仿宋_GB2312"/>
          <w:color w:val="auto"/>
          <w:sz w:val="32"/>
          <w:szCs w:val="32"/>
          <w:lang w:eastAsia="zh-CN"/>
        </w:rPr>
        <w:t>海口市琼山区教育局（</w:t>
      </w:r>
      <w:r>
        <w:rPr>
          <w:rFonts w:hint="eastAsia" w:ascii="黑体" w:hAnsi="黑体" w:eastAsia="黑体" w:cs="仿宋_GB2312"/>
          <w:color w:val="auto"/>
          <w:sz w:val="32"/>
          <w:szCs w:val="32"/>
          <w:lang w:val="en-US" w:eastAsia="zh-CN"/>
        </w:rPr>
        <w:t>本级）</w:t>
      </w:r>
      <w:r>
        <w:rPr>
          <w:rFonts w:hint="eastAsia" w:ascii="黑体" w:hAnsi="黑体" w:eastAsia="黑体"/>
          <w:color w:val="auto"/>
          <w:sz w:val="32"/>
          <w:szCs w:val="32"/>
        </w:rPr>
        <w:t>概况</w:t>
      </w: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1、</w:t>
      </w:r>
      <w:r>
        <w:rPr>
          <w:rFonts w:ascii="仿宋" w:hAnsi="仿宋" w:eastAsia="仿宋" w:cs="Arial"/>
          <w:color w:val="auto"/>
          <w:sz w:val="32"/>
          <w:szCs w:val="32"/>
        </w:rPr>
        <w:t>全面贯彻党和国家的教育方针、政策、法规和上级教育行政部门的指示，结合本辖区实际研究制定本辖区教育事业的发展规划和各项计划，实施办法和补充规定，并组织实施。</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2、</w:t>
      </w:r>
      <w:r>
        <w:rPr>
          <w:rFonts w:ascii="仿宋" w:hAnsi="仿宋" w:eastAsia="仿宋" w:cs="Arial"/>
          <w:color w:val="auto"/>
          <w:sz w:val="32"/>
          <w:szCs w:val="32"/>
        </w:rPr>
        <w:t>管理和指导本辖区基础教育；会同有关部门管理、指导、协调各行业、各部门的教育工作</w:t>
      </w:r>
      <w:r>
        <w:rPr>
          <w:rFonts w:hint="eastAsia" w:ascii="仿宋" w:hAnsi="仿宋" w:eastAsia="仿宋" w:cs="Arial"/>
          <w:color w:val="auto"/>
          <w:sz w:val="32"/>
          <w:szCs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3、</w:t>
      </w:r>
      <w:r>
        <w:rPr>
          <w:rFonts w:ascii="仿宋" w:hAnsi="仿宋" w:eastAsia="仿宋" w:cs="Arial"/>
          <w:color w:val="auto"/>
          <w:sz w:val="32"/>
          <w:szCs w:val="32"/>
        </w:rPr>
        <w:t>规划、协调指导各类学校的教学改革工作；负责指导开展教育科学研究和教学研究；指导我区教育综合改革工作。</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4、</w:t>
      </w:r>
      <w:r>
        <w:rPr>
          <w:rFonts w:ascii="仿宋" w:hAnsi="仿宋" w:eastAsia="仿宋" w:cs="Arial"/>
          <w:color w:val="auto"/>
          <w:sz w:val="32"/>
          <w:szCs w:val="32"/>
        </w:rPr>
        <w:t>按照管理权限负责本地各类学校的开办、撤销和合并及其专业设置的审核或报批；统筹协调和指导社会力量办学。</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5、</w:t>
      </w:r>
      <w:r>
        <w:rPr>
          <w:rFonts w:ascii="仿宋" w:hAnsi="仿宋" w:eastAsia="仿宋" w:cs="Arial"/>
          <w:color w:val="auto"/>
          <w:sz w:val="32"/>
          <w:szCs w:val="32"/>
        </w:rPr>
        <w:t>会同有关部门拟定筹措教育经费、教育</w:t>
      </w:r>
      <w:r>
        <w:rPr>
          <w:rFonts w:hint="eastAsia" w:ascii="仿宋" w:hAnsi="仿宋" w:eastAsia="仿宋" w:cs="Arial"/>
          <w:color w:val="auto"/>
          <w:sz w:val="32"/>
          <w:szCs w:val="32"/>
          <w:lang w:eastAsia="zh-CN"/>
        </w:rPr>
        <w:t>拨款</w:t>
      </w:r>
      <w:r>
        <w:rPr>
          <w:rFonts w:ascii="仿宋" w:hAnsi="仿宋" w:eastAsia="仿宋" w:cs="Arial"/>
          <w:color w:val="auto"/>
          <w:sz w:val="32"/>
          <w:szCs w:val="32"/>
        </w:rPr>
        <w:t>、教育基建投资政策；统筹安排教育费附加、教育专项经费；会同有关部门检查、指导学校教育事业经费的使用情况；监督审计所属单位的教育事业经费。</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6、</w:t>
      </w:r>
      <w:r>
        <w:rPr>
          <w:rFonts w:ascii="仿宋" w:hAnsi="仿宋" w:eastAsia="仿宋" w:cs="Arial"/>
          <w:color w:val="auto"/>
          <w:sz w:val="32"/>
          <w:szCs w:val="32"/>
        </w:rPr>
        <w:t>负责教育方针、政策、法规的宣传工作；指导学校思想品德、体育、卫生、艺术和国防教育工作。</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7、</w:t>
      </w:r>
      <w:r>
        <w:rPr>
          <w:rFonts w:ascii="仿宋" w:hAnsi="仿宋" w:eastAsia="仿宋" w:cs="Arial"/>
          <w:color w:val="auto"/>
          <w:sz w:val="32"/>
          <w:szCs w:val="32"/>
        </w:rPr>
        <w:t>规划、指导教师队伍建设工作；负责教育系统专业技术职务的评审工作；负责并指导学校内部管理体制改革。</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8、</w:t>
      </w:r>
      <w:r>
        <w:rPr>
          <w:rFonts w:ascii="仿宋" w:hAnsi="仿宋" w:eastAsia="仿宋" w:cs="Arial"/>
          <w:color w:val="auto"/>
          <w:sz w:val="32"/>
          <w:szCs w:val="32"/>
        </w:rPr>
        <w:t>指导各类学校教学设施、仪器、图书资料的配备；指导管理本区教育系统的勤工俭学、校办产业工作。</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9、</w:t>
      </w:r>
      <w:r>
        <w:rPr>
          <w:rFonts w:ascii="仿宋" w:hAnsi="仿宋" w:eastAsia="仿宋" w:cs="Arial"/>
          <w:color w:val="auto"/>
          <w:sz w:val="32"/>
          <w:szCs w:val="32"/>
        </w:rPr>
        <w:t>负责教育事业统计调查，以及统计信息的管理与服务；指导教育学会、协会等社团组织工作；会同有关部门组织管理教育对外交流与合作。</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10、</w:t>
      </w:r>
      <w:r>
        <w:rPr>
          <w:rFonts w:ascii="仿宋" w:hAnsi="仿宋" w:eastAsia="仿宋" w:cs="Arial"/>
          <w:color w:val="auto"/>
          <w:sz w:val="32"/>
          <w:szCs w:val="32"/>
        </w:rPr>
        <w:t>负责教育局所属单位党组织的建设、管理工作；按照管理权限管理、使用、培训、考察、任免、监督、领导干部；负责对局系统党员的培训，教育和管理工作的指导。</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11、</w:t>
      </w:r>
      <w:r>
        <w:rPr>
          <w:rFonts w:ascii="仿宋" w:hAnsi="仿宋" w:eastAsia="仿宋" w:cs="Arial"/>
          <w:color w:val="auto"/>
          <w:sz w:val="32"/>
          <w:szCs w:val="32"/>
        </w:rPr>
        <w:t>负责教育局所属单位党的纪检、行政监察工作；负责局系统统战、离退休干部管理工作；负责局系统宣传、思想政治和精神文明建设工作；负责局系统工会、共青团和妇女工作。</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12、</w:t>
      </w:r>
      <w:r>
        <w:rPr>
          <w:rFonts w:ascii="仿宋" w:hAnsi="仿宋" w:eastAsia="仿宋" w:cs="Arial"/>
          <w:color w:val="auto"/>
          <w:sz w:val="32"/>
          <w:szCs w:val="32"/>
        </w:rPr>
        <w:t>负责辖区学校的稳定、安全保卫工作，协同有关部门处理突发事件。</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13、</w:t>
      </w:r>
      <w:r>
        <w:rPr>
          <w:rFonts w:ascii="仿宋" w:hAnsi="仿宋" w:eastAsia="仿宋" w:cs="Arial"/>
          <w:color w:val="auto"/>
          <w:sz w:val="32"/>
          <w:szCs w:val="32"/>
        </w:rPr>
        <w:t>受政府委托，管理教育督导室。负责制定教育督导工作的规章和制度，监督、检查、评估有关部门和各级各类学校对国家有关教育方针、政策及有关法律、法规的贯彻执行情况。</w:t>
      </w:r>
    </w:p>
    <w:p>
      <w:pPr>
        <w:keepNext w:val="0"/>
        <w:keepLines w:val="0"/>
        <w:pageBreakBefore w:val="0"/>
        <w:widowControl w:val="0"/>
        <w:kinsoku/>
        <w:wordWrap/>
        <w:overflowPunct/>
        <w:topLinePunct w:val="0"/>
        <w:autoSpaceDE w:val="0"/>
        <w:autoSpaceDN w:val="0"/>
        <w:bidi w:val="0"/>
        <w:adjustRightInd/>
        <w:snapToGrid/>
        <w:spacing w:before="0" w:line="560" w:lineRule="exact"/>
        <w:ind w:firstLine="640" w:firstLineChars="200"/>
        <w:textAlignment w:val="auto"/>
        <w:rPr>
          <w:rFonts w:ascii="仿宋" w:hAnsi="仿宋" w:eastAsia="仿宋" w:cs="Arial"/>
          <w:color w:val="auto"/>
          <w:sz w:val="32"/>
          <w:szCs w:val="32"/>
        </w:rPr>
      </w:pPr>
      <w:r>
        <w:rPr>
          <w:rFonts w:hint="eastAsia" w:ascii="仿宋" w:hAnsi="仿宋" w:eastAsia="仿宋" w:cs="Arial"/>
          <w:color w:val="auto"/>
          <w:sz w:val="32"/>
          <w:szCs w:val="32"/>
        </w:rPr>
        <w:t>14、</w:t>
      </w:r>
      <w:r>
        <w:rPr>
          <w:rFonts w:ascii="仿宋" w:hAnsi="仿宋" w:eastAsia="仿宋" w:cs="Arial"/>
          <w:color w:val="auto"/>
          <w:sz w:val="32"/>
          <w:szCs w:val="32"/>
        </w:rPr>
        <w:t>负责语言文字和指导推广普通话工作。</w:t>
      </w:r>
    </w:p>
    <w:p>
      <w:pPr>
        <w:pStyle w:val="10"/>
        <w:keepNext w:val="0"/>
        <w:keepLines w:val="0"/>
        <w:pageBreakBefore w:val="0"/>
        <w:widowControl w:val="0"/>
        <w:kinsoku/>
        <w:wordWrap/>
        <w:overflowPunct/>
        <w:topLinePunct w:val="0"/>
        <w:autoSpaceDE w:val="0"/>
        <w:autoSpaceDN w:val="0"/>
        <w:bidi w:val="0"/>
        <w:adjustRightInd/>
        <w:snapToGrid/>
        <w:spacing w:before="0" w:line="560" w:lineRule="exact"/>
        <w:ind w:firstLine="640"/>
        <w:jc w:val="left"/>
        <w:textAlignment w:val="auto"/>
        <w:rPr>
          <w:rFonts w:hint="eastAsia" w:ascii="仿宋" w:hAnsi="仿宋" w:eastAsia="仿宋"/>
          <w:color w:val="auto"/>
          <w:kern w:val="0"/>
          <w:sz w:val="32"/>
          <w:szCs w:val="32"/>
          <w:lang w:eastAsia="zh-CN"/>
        </w:rPr>
      </w:pPr>
      <w:r>
        <w:rPr>
          <w:rFonts w:hint="eastAsia" w:ascii="仿宋" w:hAnsi="仿宋" w:eastAsia="仿宋" w:cs="Arial"/>
          <w:color w:val="auto"/>
          <w:sz w:val="32"/>
          <w:szCs w:val="32"/>
        </w:rPr>
        <w:t>15、</w:t>
      </w:r>
      <w:r>
        <w:rPr>
          <w:rFonts w:ascii="仿宋" w:hAnsi="仿宋" w:eastAsia="仿宋" w:cs="Arial"/>
          <w:color w:val="auto"/>
          <w:sz w:val="32"/>
          <w:szCs w:val="32"/>
        </w:rPr>
        <w:t>承办政府交办的其它工作任务</w:t>
      </w:r>
      <w:r>
        <w:rPr>
          <w:rFonts w:hint="eastAsia" w:ascii="仿宋" w:hAnsi="仿宋" w:eastAsia="仿宋" w:cs="Arial"/>
          <w:color w:val="auto"/>
          <w:sz w:val="32"/>
          <w:szCs w:val="32"/>
          <w:lang w:eastAsia="zh-CN"/>
        </w:rPr>
        <w:t>。</w:t>
      </w: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预算单位构成</w:t>
      </w:r>
    </w:p>
    <w:p>
      <w:pPr>
        <w:widowControl/>
        <w:spacing w:line="600" w:lineRule="exact"/>
        <w:ind w:firstLine="640" w:firstLineChars="200"/>
        <w:rPr>
          <w:rFonts w:hint="default" w:ascii="仿宋" w:hAnsi="仿宋" w:eastAsia="仿宋"/>
          <w:color w:val="auto"/>
          <w:kern w:val="0"/>
          <w:sz w:val="32"/>
          <w:szCs w:val="32"/>
          <w:lang w:val="en-US" w:eastAsia="zh-CN"/>
        </w:rPr>
      </w:pPr>
      <w:r>
        <w:rPr>
          <w:rFonts w:hint="eastAsia" w:ascii="仿宋" w:hAnsi="仿宋" w:eastAsia="仿宋"/>
          <w:color w:val="auto"/>
          <w:kern w:val="0"/>
          <w:sz w:val="32"/>
          <w:szCs w:val="32"/>
          <w:lang w:val="en-US" w:eastAsia="zh-CN"/>
        </w:rPr>
        <w:t>根据市、区政府的工作需要，设置</w:t>
      </w:r>
      <w:r>
        <w:rPr>
          <w:rFonts w:hint="eastAsia" w:ascii="仿宋" w:hAnsi="仿宋" w:eastAsia="仿宋"/>
          <w:color w:val="auto"/>
          <w:kern w:val="0"/>
          <w:sz w:val="32"/>
          <w:szCs w:val="32"/>
          <w:lang w:eastAsia="zh-CN"/>
        </w:rPr>
        <w:t>海口市琼山区教育局</w:t>
      </w:r>
      <w:r>
        <w:rPr>
          <w:rFonts w:hint="eastAsia" w:ascii="仿宋" w:hAnsi="仿宋" w:eastAsia="仿宋"/>
          <w:color w:val="auto"/>
          <w:kern w:val="0"/>
          <w:sz w:val="32"/>
          <w:szCs w:val="32"/>
          <w:lang w:val="en-US" w:eastAsia="zh-CN"/>
        </w:rPr>
        <w:t>本级预算主管单位，</w:t>
      </w:r>
      <w:r>
        <w:rPr>
          <w:rFonts w:hint="eastAsia" w:ascii="仿宋" w:hAnsi="仿宋" w:eastAsia="仿宋"/>
          <w:color w:val="auto"/>
          <w:kern w:val="0"/>
          <w:sz w:val="32"/>
          <w:szCs w:val="32"/>
          <w:lang w:eastAsia="zh-CN"/>
        </w:rPr>
        <w:t>教育局</w:t>
      </w:r>
      <w:r>
        <w:rPr>
          <w:rFonts w:hint="eastAsia" w:ascii="仿宋" w:hAnsi="仿宋" w:eastAsia="仿宋"/>
          <w:color w:val="auto"/>
          <w:kern w:val="0"/>
          <w:sz w:val="32"/>
          <w:szCs w:val="32"/>
          <w:lang w:val="en-US" w:eastAsia="zh-CN"/>
        </w:rPr>
        <w:t>内部根据基本职能和实际需要，设置办公室、人事科、计财科和各职能科室，人员及财务由局里统一管理，是一家独立核算行政单位。</w:t>
      </w:r>
    </w:p>
    <w:p>
      <w:pPr>
        <w:ind w:firstLine="640" w:firstLineChars="200"/>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黑体" w:hAnsi="黑体" w:eastAsia="黑体" w:cs="仿宋_GB2312"/>
          <w:color w:val="auto"/>
          <w:sz w:val="32"/>
          <w:szCs w:val="32"/>
          <w:lang w:eastAsia="zh-CN"/>
        </w:rPr>
        <w:t>海口市琼山区教育局（本级）202</w:t>
      </w:r>
      <w:r>
        <w:rPr>
          <w:rFonts w:hint="eastAsia" w:ascii="黑体" w:hAnsi="黑体" w:eastAsia="黑体" w:cs="仿宋_GB2312"/>
          <w:color w:val="auto"/>
          <w:sz w:val="32"/>
          <w:szCs w:val="32"/>
          <w:lang w:val="en-US" w:eastAsia="zh-CN"/>
        </w:rPr>
        <w:t>4</w:t>
      </w:r>
      <w:r>
        <w:rPr>
          <w:rFonts w:hint="eastAsia" w:ascii="黑体" w:hAnsi="黑体" w:eastAsia="黑体" w:cs="仿宋_GB2312"/>
          <w:color w:val="auto"/>
          <w:sz w:val="32"/>
          <w:szCs w:val="32"/>
          <w:lang w:eastAsia="zh-CN"/>
        </w:rPr>
        <w:t>年</w:t>
      </w:r>
      <w:r>
        <w:rPr>
          <w:rFonts w:hint="eastAsia" w:ascii="黑体" w:hAnsi="黑体" w:eastAsia="黑体"/>
          <w:color w:val="auto"/>
          <w:sz w:val="32"/>
          <w:szCs w:val="32"/>
        </w:rPr>
        <w:t>预算表</w:t>
      </w:r>
    </w:p>
    <w:p>
      <w:pPr>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（此部分内容即为单位预算公开表）</w:t>
      </w:r>
    </w:p>
    <w:p>
      <w:pPr>
        <w:rPr>
          <w:rFonts w:ascii="黑体" w:hAnsi="黑体" w:eastAsia="黑体"/>
          <w:color w:val="auto"/>
          <w:sz w:val="32"/>
          <w:szCs w:val="32"/>
        </w:rPr>
      </w:pPr>
    </w:p>
    <w:p>
      <w:pPr>
        <w:jc w:val="center"/>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color w:val="auto"/>
          <w:sz w:val="32"/>
          <w:szCs w:val="32"/>
        </w:rPr>
        <w:t>202</w:t>
      </w:r>
      <w:r>
        <w:rPr>
          <w:rFonts w:hint="eastAsia" w:ascii="黑体" w:hAnsi="黑体" w:eastAsia="黑体" w:cs="仿宋_GB2312"/>
          <w:color w:val="auto"/>
          <w:sz w:val="32"/>
          <w:szCs w:val="32"/>
          <w:lang w:val="en-US" w:eastAsia="zh-CN"/>
        </w:rPr>
        <w:t>4</w:t>
      </w:r>
      <w:r>
        <w:rPr>
          <w:rFonts w:hint="eastAsia" w:ascii="黑体" w:hAnsi="黑体" w:eastAsia="黑体" w:cs="仿宋_GB2312"/>
          <w:color w:val="auto"/>
          <w:sz w:val="32"/>
          <w:szCs w:val="32"/>
        </w:rPr>
        <w:t>年</w:t>
      </w:r>
      <w:r>
        <w:rPr>
          <w:rFonts w:hint="eastAsia" w:ascii="黑体" w:hAnsi="黑体" w:eastAsia="黑体"/>
          <w:color w:val="auto"/>
          <w:sz w:val="32"/>
          <w:szCs w:val="32"/>
        </w:rPr>
        <w:t>预算情况说明</w:t>
      </w: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w:t>
      </w:r>
      <w:r>
        <w:rPr>
          <w:rFonts w:hint="eastAsia" w:ascii="黑体" w:hAnsi="黑体" w:eastAsia="黑体"/>
          <w:color w:val="auto"/>
          <w:sz w:val="32"/>
          <w:szCs w:val="32"/>
          <w:lang w:eastAsia="zh-CN"/>
        </w:rPr>
        <w:t>关于</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color w:val="auto"/>
          <w:sz w:val="32"/>
          <w:szCs w:val="32"/>
        </w:rPr>
        <w:t>202</w:t>
      </w:r>
      <w:r>
        <w:rPr>
          <w:rFonts w:hint="eastAsia" w:ascii="黑体" w:hAnsi="黑体" w:eastAsia="黑体" w:cs="仿宋_GB2312"/>
          <w:color w:val="auto"/>
          <w:sz w:val="32"/>
          <w:szCs w:val="32"/>
          <w:lang w:val="en-US" w:eastAsia="zh-CN"/>
        </w:rPr>
        <w:t>4</w:t>
      </w:r>
      <w:r>
        <w:rPr>
          <w:rFonts w:hint="eastAsia" w:ascii="黑体" w:hAnsi="黑体" w:eastAsia="黑体" w:cs="仿宋_GB2312"/>
          <w:color w:val="auto"/>
          <w:sz w:val="32"/>
          <w:szCs w:val="32"/>
        </w:rPr>
        <w:t>年</w:t>
      </w:r>
      <w:r>
        <w:rPr>
          <w:rFonts w:hint="eastAsia" w:ascii="黑体" w:hAnsi="黑体" w:eastAsia="黑体"/>
          <w:color w:val="auto"/>
          <w:sz w:val="32"/>
          <w:szCs w:val="32"/>
        </w:rPr>
        <w:t>财政拨款收支预算情况的总体说明</w:t>
      </w:r>
    </w:p>
    <w:p>
      <w:pPr>
        <w:ind w:firstLine="640"/>
        <w:jc w:val="left"/>
        <w:rPr>
          <w:rFonts w:hint="eastAsia" w:ascii="仿宋" w:hAnsi="仿宋" w:eastAsia="仿宋"/>
          <w:color w:val="auto"/>
          <w:sz w:val="32"/>
          <w:szCs w:val="32"/>
        </w:rPr>
      </w:pPr>
      <w:r>
        <w:rPr>
          <w:rFonts w:hint="eastAsia" w:ascii="仿宋" w:hAnsi="仿宋" w:eastAsia="仿宋" w:cs="仿宋_GB2312"/>
          <w:color w:val="auto"/>
          <w:sz w:val="32"/>
          <w:szCs w:val="32"/>
          <w:lang w:eastAsia="zh-CN"/>
        </w:rPr>
        <w:t>海口市琼山区教育局（</w:t>
      </w:r>
      <w:r>
        <w:rPr>
          <w:rFonts w:hint="eastAsia" w:ascii="仿宋" w:hAnsi="仿宋" w:eastAsia="仿宋" w:cs="仿宋_GB2312"/>
          <w:color w:val="auto"/>
          <w:sz w:val="32"/>
          <w:szCs w:val="32"/>
        </w:rPr>
        <w:t>本级</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财政拨款收支总预算</w:t>
      </w:r>
      <w:r>
        <w:rPr>
          <w:rFonts w:hint="eastAsia" w:ascii="仿宋" w:hAnsi="仿宋" w:eastAsia="仿宋"/>
          <w:color w:val="auto"/>
          <w:sz w:val="32"/>
          <w:szCs w:val="32"/>
          <w:lang w:val="en-US" w:eastAsia="zh-CN"/>
        </w:rPr>
        <w:t>21838.14</w:t>
      </w:r>
      <w:r>
        <w:rPr>
          <w:rFonts w:hint="eastAsia" w:ascii="仿宋" w:hAnsi="仿宋" w:eastAsia="仿宋"/>
          <w:color w:val="auto"/>
          <w:sz w:val="32"/>
          <w:szCs w:val="32"/>
        </w:rPr>
        <w:t>万元。其中，收入总计</w:t>
      </w:r>
      <w:r>
        <w:rPr>
          <w:rFonts w:hint="eastAsia" w:ascii="仿宋" w:hAnsi="仿宋" w:eastAsia="仿宋"/>
          <w:color w:val="auto"/>
          <w:sz w:val="32"/>
          <w:szCs w:val="32"/>
          <w:lang w:val="en-US" w:eastAsia="zh-CN"/>
        </w:rPr>
        <w:t>21838.14</w:t>
      </w:r>
      <w:r>
        <w:rPr>
          <w:rFonts w:hint="eastAsia" w:ascii="仿宋" w:hAnsi="仿宋" w:eastAsia="仿宋"/>
          <w:color w:val="auto"/>
          <w:sz w:val="32"/>
          <w:szCs w:val="32"/>
        </w:rPr>
        <w:t>万元，包括一般公共预算本年收入</w:t>
      </w:r>
      <w:r>
        <w:rPr>
          <w:rFonts w:hint="eastAsia" w:ascii="仿宋" w:hAnsi="仿宋" w:eastAsia="仿宋"/>
          <w:color w:val="auto"/>
          <w:sz w:val="32"/>
          <w:szCs w:val="32"/>
          <w:lang w:val="en-US" w:eastAsia="zh-CN"/>
        </w:rPr>
        <w:t>21417.83</w:t>
      </w:r>
      <w:r>
        <w:rPr>
          <w:rFonts w:hint="eastAsia" w:ascii="仿宋" w:hAnsi="仿宋" w:eastAsia="仿宋"/>
          <w:color w:val="auto"/>
          <w:sz w:val="32"/>
          <w:szCs w:val="32"/>
        </w:rPr>
        <w:t>万元，上年结转</w:t>
      </w:r>
      <w:r>
        <w:rPr>
          <w:rFonts w:hint="eastAsia" w:ascii="仿宋" w:hAnsi="仿宋" w:eastAsia="仿宋"/>
          <w:color w:val="auto"/>
          <w:sz w:val="32"/>
          <w:szCs w:val="32"/>
          <w:lang w:val="en-US" w:eastAsia="zh-CN"/>
        </w:rPr>
        <w:t>192.75</w:t>
      </w:r>
      <w:r>
        <w:rPr>
          <w:rFonts w:hint="eastAsia" w:ascii="仿宋" w:hAnsi="仿宋" w:eastAsia="仿宋"/>
          <w:color w:val="auto"/>
          <w:sz w:val="32"/>
          <w:szCs w:val="32"/>
        </w:rPr>
        <w:t>万元，政府性基金预算本年收入</w:t>
      </w:r>
      <w:r>
        <w:rPr>
          <w:rFonts w:hint="eastAsia" w:ascii="仿宋" w:hAnsi="仿宋" w:eastAsia="仿宋" w:cs="仿宋_GB2312"/>
          <w:color w:val="auto"/>
          <w:sz w:val="32"/>
          <w:szCs w:val="32"/>
          <w:lang w:val="en-US" w:eastAsia="zh-CN"/>
        </w:rPr>
        <w:t>0</w:t>
      </w:r>
      <w:r>
        <w:rPr>
          <w:rFonts w:hint="eastAsia" w:ascii="仿宋" w:hAnsi="仿宋" w:eastAsia="仿宋"/>
          <w:color w:val="auto"/>
          <w:sz w:val="32"/>
          <w:szCs w:val="32"/>
        </w:rPr>
        <w:t>万元，上年结转</w:t>
      </w:r>
      <w:r>
        <w:rPr>
          <w:rFonts w:hint="eastAsia" w:ascii="仿宋" w:hAnsi="仿宋" w:eastAsia="仿宋" w:cs="仿宋_GB2312"/>
          <w:color w:val="auto"/>
          <w:sz w:val="32"/>
          <w:szCs w:val="32"/>
          <w:lang w:val="en-US" w:eastAsia="zh-CN"/>
        </w:rPr>
        <w:t>227.56</w:t>
      </w:r>
      <w:r>
        <w:rPr>
          <w:rFonts w:hint="eastAsia" w:ascii="仿宋" w:hAnsi="仿宋" w:eastAsia="仿宋"/>
          <w:color w:val="auto"/>
          <w:sz w:val="32"/>
          <w:szCs w:val="32"/>
        </w:rPr>
        <w:t>万元；支出总计</w:t>
      </w:r>
      <w:r>
        <w:rPr>
          <w:rFonts w:hint="eastAsia" w:ascii="仿宋" w:hAnsi="仿宋" w:eastAsia="仿宋"/>
          <w:color w:val="auto"/>
          <w:sz w:val="32"/>
          <w:szCs w:val="32"/>
          <w:lang w:val="en-US" w:eastAsia="zh-CN"/>
        </w:rPr>
        <w:t>21838.14</w:t>
      </w:r>
      <w:r>
        <w:rPr>
          <w:rFonts w:hint="eastAsia" w:ascii="仿宋" w:hAnsi="仿宋" w:eastAsia="仿宋"/>
          <w:color w:val="auto"/>
          <w:sz w:val="32"/>
          <w:szCs w:val="32"/>
        </w:rPr>
        <w:t>万元，包括教育支出</w:t>
      </w:r>
      <w:r>
        <w:rPr>
          <w:rFonts w:hint="eastAsia" w:ascii="仿宋" w:hAnsi="仿宋" w:eastAsia="仿宋"/>
          <w:color w:val="auto"/>
          <w:sz w:val="32"/>
          <w:szCs w:val="32"/>
          <w:lang w:val="en-US" w:eastAsia="zh-CN"/>
        </w:rPr>
        <w:t>21304.68</w:t>
      </w:r>
      <w:r>
        <w:rPr>
          <w:rFonts w:hint="eastAsia" w:ascii="仿宋" w:hAnsi="仿宋" w:eastAsia="仿宋"/>
          <w:color w:val="auto"/>
          <w:sz w:val="32"/>
          <w:szCs w:val="32"/>
        </w:rPr>
        <w:t>万元、</w:t>
      </w:r>
      <w:r>
        <w:rPr>
          <w:rFonts w:hint="eastAsia" w:ascii="仿宋" w:hAnsi="仿宋" w:eastAsia="仿宋" w:cs="宋体"/>
          <w:color w:val="auto"/>
          <w:kern w:val="0"/>
          <w:sz w:val="32"/>
          <w:szCs w:val="32"/>
        </w:rPr>
        <w:t>社会保障和就业支出</w:t>
      </w:r>
      <w:r>
        <w:rPr>
          <w:rFonts w:hint="eastAsia" w:ascii="仿宋" w:hAnsi="仿宋" w:eastAsia="仿宋" w:cs="宋体"/>
          <w:color w:val="auto"/>
          <w:kern w:val="0"/>
          <w:sz w:val="32"/>
          <w:szCs w:val="32"/>
          <w:lang w:val="en-US" w:eastAsia="zh-CN"/>
        </w:rPr>
        <w:t>61.04</w:t>
      </w:r>
      <w:r>
        <w:rPr>
          <w:rFonts w:hint="eastAsia" w:ascii="仿宋" w:hAnsi="仿宋" w:eastAsia="仿宋" w:cs="宋体"/>
          <w:color w:val="auto"/>
          <w:kern w:val="0"/>
          <w:sz w:val="32"/>
          <w:szCs w:val="32"/>
        </w:rPr>
        <w:t>万元、卫生健康支出</w:t>
      </w:r>
      <w:r>
        <w:rPr>
          <w:rFonts w:hint="eastAsia" w:ascii="仿宋" w:hAnsi="仿宋" w:eastAsia="仿宋" w:cs="宋体"/>
          <w:color w:val="auto"/>
          <w:kern w:val="0"/>
          <w:sz w:val="32"/>
          <w:szCs w:val="32"/>
          <w:lang w:val="en-US" w:eastAsia="zh-CN"/>
        </w:rPr>
        <w:t>54.24</w:t>
      </w:r>
      <w:r>
        <w:rPr>
          <w:rFonts w:hint="eastAsia" w:ascii="仿宋" w:hAnsi="仿宋" w:eastAsia="仿宋" w:cs="宋体"/>
          <w:color w:val="auto"/>
          <w:kern w:val="0"/>
          <w:sz w:val="32"/>
          <w:szCs w:val="32"/>
        </w:rPr>
        <w:t>万元、住房保障支出</w:t>
      </w:r>
      <w:r>
        <w:rPr>
          <w:rFonts w:hint="eastAsia" w:ascii="仿宋" w:hAnsi="仿宋" w:eastAsia="仿宋" w:cs="宋体"/>
          <w:color w:val="auto"/>
          <w:kern w:val="0"/>
          <w:sz w:val="32"/>
          <w:szCs w:val="32"/>
          <w:lang w:val="en-US" w:eastAsia="zh-CN"/>
        </w:rPr>
        <w:t>20.68</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、城乡社区支出</w:t>
      </w:r>
      <w:r>
        <w:rPr>
          <w:rFonts w:hint="eastAsia" w:ascii="仿宋" w:hAnsi="仿宋" w:eastAsia="仿宋" w:cs="宋体"/>
          <w:color w:val="auto"/>
          <w:kern w:val="0"/>
          <w:sz w:val="32"/>
          <w:szCs w:val="32"/>
          <w:lang w:val="en-US" w:eastAsia="zh-CN"/>
        </w:rPr>
        <w:t>396.28万元、 其他支出1.23万元</w:t>
      </w:r>
      <w:r>
        <w:rPr>
          <w:rFonts w:hint="eastAsia" w:ascii="仿宋" w:hAnsi="仿宋" w:eastAsia="仿宋"/>
          <w:color w:val="auto"/>
          <w:sz w:val="32"/>
          <w:szCs w:val="32"/>
        </w:rPr>
        <w:t>。</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b/>
          <w:bCs/>
          <w:color w:val="auto"/>
          <w:sz w:val="32"/>
          <w:szCs w:val="32"/>
        </w:rPr>
        <w:t>202</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年</w:t>
      </w:r>
      <w:r>
        <w:rPr>
          <w:rFonts w:hint="eastAsia" w:ascii="黑体" w:hAnsi="黑体" w:eastAsia="黑体"/>
          <w:color w:val="auto"/>
          <w:sz w:val="32"/>
          <w:szCs w:val="32"/>
        </w:rPr>
        <w:t>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lang w:eastAsia="zh-CN"/>
        </w:rPr>
        <w:t>海口市琼山区教育局（</w:t>
      </w:r>
      <w:r>
        <w:rPr>
          <w:rFonts w:hint="eastAsia" w:ascii="仿宋" w:hAnsi="仿宋" w:eastAsia="仿宋"/>
          <w:color w:val="auto"/>
          <w:sz w:val="32"/>
          <w:szCs w:val="32"/>
        </w:rPr>
        <w:t>本级</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年一般公共预算当年拨</w:t>
      </w:r>
      <w:r>
        <w:rPr>
          <w:rFonts w:hint="eastAsia" w:ascii="仿宋" w:hAnsi="仿宋" w:eastAsia="仿宋"/>
          <w:b w:val="0"/>
          <w:bCs w:val="0"/>
          <w:color w:val="auto"/>
          <w:sz w:val="32"/>
          <w:szCs w:val="32"/>
        </w:rPr>
        <w:t>款</w:t>
      </w:r>
      <w:r>
        <w:rPr>
          <w:rFonts w:hint="eastAsia" w:ascii="仿宋" w:hAnsi="仿宋" w:eastAsia="仿宋"/>
          <w:b w:val="0"/>
          <w:bCs w:val="0"/>
          <w:color w:val="auto"/>
          <w:sz w:val="32"/>
          <w:szCs w:val="32"/>
          <w:lang w:val="en-US" w:eastAsia="zh-CN"/>
        </w:rPr>
        <w:t>21610.58</w:t>
      </w:r>
      <w:r>
        <w:rPr>
          <w:rFonts w:hint="eastAsia" w:ascii="仿宋" w:hAnsi="仿宋" w:eastAsia="仿宋"/>
          <w:b w:val="0"/>
          <w:bCs w:val="0"/>
          <w:color w:val="auto"/>
          <w:sz w:val="32"/>
          <w:szCs w:val="32"/>
        </w:rPr>
        <w:t>万元，比上年预算数</w:t>
      </w:r>
      <w:r>
        <w:rPr>
          <w:rFonts w:hint="eastAsia" w:ascii="仿宋" w:hAnsi="仿宋" w:eastAsia="仿宋" w:cs="仿宋_GB2312"/>
          <w:b/>
          <w:bCs/>
          <w:color w:val="auto"/>
          <w:sz w:val="32"/>
          <w:szCs w:val="32"/>
          <w:lang w:val="en-US" w:eastAsia="zh-CN"/>
        </w:rPr>
        <w:t>减少</w:t>
      </w:r>
      <w:r>
        <w:rPr>
          <w:rFonts w:hint="eastAsia" w:ascii="仿宋" w:hAnsi="仿宋" w:eastAsia="仿宋" w:cs="仿宋_GB2312"/>
          <w:b w:val="0"/>
          <w:bCs w:val="0"/>
          <w:color w:val="auto"/>
          <w:sz w:val="32"/>
          <w:szCs w:val="32"/>
          <w:lang w:val="en-US" w:eastAsia="zh-CN"/>
        </w:rPr>
        <w:t>1834.09</w:t>
      </w:r>
      <w:r>
        <w:rPr>
          <w:rFonts w:hint="eastAsia" w:ascii="仿宋" w:hAnsi="仿宋" w:eastAsia="仿宋"/>
          <w:b w:val="0"/>
          <w:bCs w:val="0"/>
          <w:color w:val="auto"/>
          <w:sz w:val="32"/>
          <w:szCs w:val="32"/>
        </w:rPr>
        <w:t>万元，</w:t>
      </w:r>
      <w:r>
        <w:rPr>
          <w:rFonts w:hint="eastAsia" w:ascii="仿宋" w:hAnsi="仿宋" w:eastAsia="仿宋"/>
          <w:b w:val="0"/>
          <w:bCs w:val="0"/>
          <w:color w:val="auto"/>
          <w:sz w:val="32"/>
          <w:szCs w:val="32"/>
          <w:highlight w:val="none"/>
        </w:rPr>
        <w:t>主要是</w:t>
      </w:r>
      <w:r>
        <w:rPr>
          <w:rFonts w:hint="eastAsia" w:ascii="仿宋" w:hAnsi="仿宋" w:eastAsia="仿宋"/>
          <w:b w:val="0"/>
          <w:bCs w:val="0"/>
          <w:color w:val="auto"/>
          <w:sz w:val="32"/>
          <w:szCs w:val="32"/>
          <w:highlight w:val="none"/>
          <w:lang w:eastAsia="zh-CN"/>
        </w:rPr>
        <w:t>工程项目</w:t>
      </w:r>
      <w:r>
        <w:rPr>
          <w:rFonts w:hint="eastAsia" w:ascii="仿宋" w:hAnsi="仿宋" w:eastAsia="仿宋"/>
          <w:b w:val="0"/>
          <w:bCs w:val="0"/>
          <w:color w:val="auto"/>
          <w:sz w:val="32"/>
          <w:szCs w:val="32"/>
          <w:highlight w:val="none"/>
          <w:lang w:val="en-US" w:eastAsia="zh-CN"/>
        </w:rPr>
        <w:t>减少</w:t>
      </w:r>
      <w:r>
        <w:rPr>
          <w:rFonts w:hint="eastAsia" w:ascii="仿宋" w:hAnsi="仿宋" w:eastAsia="仿宋"/>
          <w:b w:val="0"/>
          <w:bCs w:val="0"/>
          <w:color w:val="auto"/>
          <w:sz w:val="32"/>
          <w:szCs w:val="32"/>
          <w:highlight w:val="none"/>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default" w:ascii="仿宋" w:hAnsi="仿宋" w:eastAsia="仿宋"/>
          <w:color w:val="auto"/>
          <w:sz w:val="32"/>
          <w:szCs w:val="32"/>
          <w:lang w:val="en-US" w:eastAsia="zh-CN"/>
        </w:rPr>
      </w:pPr>
      <w:r>
        <w:rPr>
          <w:rFonts w:hint="eastAsia" w:ascii="仿宋" w:hAnsi="仿宋" w:eastAsia="仿宋"/>
          <w:color w:val="auto"/>
          <w:sz w:val="32"/>
          <w:szCs w:val="32"/>
        </w:rPr>
        <w:t>教育支出</w:t>
      </w:r>
      <w:r>
        <w:rPr>
          <w:rFonts w:hint="eastAsia" w:ascii="仿宋" w:hAnsi="仿宋" w:eastAsia="仿宋" w:cs="仿宋_GB2312"/>
          <w:color w:val="auto"/>
          <w:sz w:val="32"/>
          <w:szCs w:val="32"/>
        </w:rPr>
        <w:t>（类）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21304.68</w:t>
      </w:r>
      <w:r>
        <w:rPr>
          <w:rFonts w:hint="eastAsia" w:ascii="仿宋" w:hAnsi="仿宋" w:eastAsia="仿宋"/>
          <w:color w:val="auto"/>
          <w:sz w:val="32"/>
          <w:szCs w:val="32"/>
        </w:rPr>
        <w:t>万元，占</w:t>
      </w:r>
      <w:r>
        <w:rPr>
          <w:rFonts w:hint="eastAsia" w:ascii="仿宋" w:hAnsi="仿宋" w:eastAsia="仿宋" w:cs="仿宋_GB2312"/>
          <w:color w:val="auto"/>
          <w:sz w:val="32"/>
          <w:szCs w:val="32"/>
          <w:lang w:val="en-US" w:eastAsia="zh-CN"/>
        </w:rPr>
        <w:t>98.59</w:t>
      </w:r>
      <w:r>
        <w:rPr>
          <w:rFonts w:hint="eastAsia" w:ascii="仿宋" w:hAnsi="仿宋" w:eastAsia="仿宋"/>
          <w:color w:val="auto"/>
          <w:sz w:val="32"/>
          <w:szCs w:val="32"/>
        </w:rPr>
        <w:t>%；</w:t>
      </w:r>
      <w:r>
        <w:rPr>
          <w:rFonts w:hint="eastAsia" w:ascii="仿宋" w:hAnsi="仿宋" w:eastAsia="仿宋" w:cs="宋体"/>
          <w:color w:val="auto"/>
          <w:kern w:val="0"/>
          <w:sz w:val="32"/>
          <w:szCs w:val="32"/>
        </w:rPr>
        <w:t>社会保障和就业</w:t>
      </w:r>
      <w:r>
        <w:rPr>
          <w:rFonts w:hint="eastAsia" w:ascii="仿宋" w:hAnsi="仿宋" w:eastAsia="仿宋" w:cs="仿宋_GB2312"/>
          <w:color w:val="auto"/>
          <w:sz w:val="32"/>
          <w:szCs w:val="32"/>
        </w:rPr>
        <w:t>（类）</w:t>
      </w:r>
      <w:r>
        <w:rPr>
          <w:rFonts w:hint="eastAsia" w:ascii="仿宋" w:hAnsi="仿宋" w:eastAsia="仿宋" w:cs="宋体"/>
          <w:color w:val="auto"/>
          <w:kern w:val="0"/>
          <w:sz w:val="32"/>
          <w:szCs w:val="32"/>
        </w:rPr>
        <w:t>支出</w:t>
      </w:r>
      <w:r>
        <w:rPr>
          <w:rFonts w:hint="eastAsia" w:ascii="仿宋" w:hAnsi="仿宋" w:eastAsia="仿宋" w:cs="宋体"/>
          <w:color w:val="auto"/>
          <w:kern w:val="0"/>
          <w:sz w:val="32"/>
          <w:szCs w:val="32"/>
          <w:lang w:val="en-US" w:eastAsia="zh-CN"/>
        </w:rPr>
        <w:t>61.04</w:t>
      </w:r>
      <w:r>
        <w:rPr>
          <w:rFonts w:hint="eastAsia" w:ascii="仿宋" w:hAnsi="仿宋" w:eastAsia="仿宋" w:cs="宋体"/>
          <w:color w:val="auto"/>
          <w:kern w:val="0"/>
          <w:sz w:val="32"/>
          <w:szCs w:val="32"/>
        </w:rPr>
        <w:t>万元，</w:t>
      </w:r>
      <w:r>
        <w:rPr>
          <w:rFonts w:hint="eastAsia" w:ascii="仿宋" w:hAnsi="仿宋" w:eastAsia="仿宋"/>
          <w:color w:val="auto"/>
          <w:sz w:val="32"/>
          <w:szCs w:val="32"/>
        </w:rPr>
        <w:t>占</w:t>
      </w:r>
      <w:r>
        <w:rPr>
          <w:rFonts w:hint="eastAsia" w:ascii="仿宋" w:hAnsi="仿宋" w:eastAsia="仿宋" w:cs="仿宋_GB2312"/>
          <w:color w:val="auto"/>
          <w:sz w:val="32"/>
          <w:szCs w:val="32"/>
          <w:lang w:val="en-US" w:eastAsia="zh-CN"/>
        </w:rPr>
        <w:t>0.28</w:t>
      </w:r>
      <w:r>
        <w:rPr>
          <w:rFonts w:hint="eastAsia" w:ascii="仿宋" w:hAnsi="仿宋" w:eastAsia="仿宋"/>
          <w:color w:val="auto"/>
          <w:sz w:val="32"/>
          <w:szCs w:val="32"/>
        </w:rPr>
        <w:t>%；</w:t>
      </w:r>
      <w:r>
        <w:rPr>
          <w:rFonts w:hint="eastAsia" w:ascii="仿宋" w:hAnsi="仿宋" w:eastAsia="仿宋" w:cs="宋体"/>
          <w:color w:val="auto"/>
          <w:kern w:val="0"/>
          <w:sz w:val="32"/>
          <w:szCs w:val="32"/>
        </w:rPr>
        <w:t>卫生健康</w:t>
      </w:r>
      <w:r>
        <w:rPr>
          <w:rFonts w:hint="eastAsia" w:ascii="仿宋" w:hAnsi="仿宋" w:eastAsia="仿宋" w:cs="仿宋_GB2312"/>
          <w:color w:val="auto"/>
          <w:sz w:val="32"/>
          <w:szCs w:val="32"/>
        </w:rPr>
        <w:t>（类）</w:t>
      </w:r>
      <w:r>
        <w:rPr>
          <w:rFonts w:hint="eastAsia" w:ascii="仿宋" w:hAnsi="仿宋" w:eastAsia="仿宋" w:cs="宋体"/>
          <w:color w:val="auto"/>
          <w:kern w:val="0"/>
          <w:sz w:val="32"/>
          <w:szCs w:val="32"/>
        </w:rPr>
        <w:t>支出</w:t>
      </w:r>
      <w:r>
        <w:rPr>
          <w:rFonts w:hint="eastAsia" w:ascii="仿宋" w:hAnsi="仿宋" w:eastAsia="仿宋" w:cs="宋体"/>
          <w:color w:val="auto"/>
          <w:kern w:val="0"/>
          <w:sz w:val="32"/>
          <w:szCs w:val="32"/>
          <w:lang w:val="en-US" w:eastAsia="zh-CN"/>
        </w:rPr>
        <w:t>54.24</w:t>
      </w:r>
      <w:r>
        <w:rPr>
          <w:rFonts w:hint="eastAsia" w:ascii="仿宋" w:hAnsi="仿宋" w:eastAsia="仿宋" w:cs="宋体"/>
          <w:color w:val="auto"/>
          <w:kern w:val="0"/>
          <w:sz w:val="32"/>
          <w:szCs w:val="32"/>
        </w:rPr>
        <w:t>万元，</w:t>
      </w:r>
      <w:r>
        <w:rPr>
          <w:rFonts w:hint="eastAsia" w:ascii="仿宋" w:hAnsi="仿宋" w:eastAsia="仿宋"/>
          <w:color w:val="auto"/>
          <w:sz w:val="32"/>
          <w:szCs w:val="32"/>
        </w:rPr>
        <w:t>占</w:t>
      </w:r>
      <w:r>
        <w:rPr>
          <w:rFonts w:hint="eastAsia" w:ascii="仿宋" w:hAnsi="仿宋" w:eastAsia="仿宋" w:cs="仿宋_GB2312"/>
          <w:color w:val="auto"/>
          <w:sz w:val="32"/>
          <w:szCs w:val="32"/>
          <w:lang w:val="en-US" w:eastAsia="zh-CN"/>
        </w:rPr>
        <w:t>0.25</w:t>
      </w:r>
      <w:r>
        <w:rPr>
          <w:rFonts w:hint="eastAsia" w:ascii="仿宋" w:hAnsi="仿宋" w:eastAsia="仿宋"/>
          <w:color w:val="auto"/>
          <w:sz w:val="32"/>
          <w:szCs w:val="32"/>
        </w:rPr>
        <w:t>%；</w:t>
      </w:r>
      <w:r>
        <w:rPr>
          <w:rFonts w:hint="eastAsia" w:ascii="仿宋" w:hAnsi="仿宋" w:eastAsia="仿宋" w:cs="宋体"/>
          <w:color w:val="auto"/>
          <w:kern w:val="0"/>
          <w:sz w:val="32"/>
          <w:szCs w:val="32"/>
        </w:rPr>
        <w:t>住房保障</w:t>
      </w:r>
      <w:r>
        <w:rPr>
          <w:rFonts w:hint="eastAsia" w:ascii="仿宋" w:hAnsi="仿宋" w:eastAsia="仿宋" w:cs="仿宋_GB2312"/>
          <w:color w:val="auto"/>
          <w:sz w:val="32"/>
          <w:szCs w:val="32"/>
        </w:rPr>
        <w:t>（类）</w:t>
      </w:r>
      <w:r>
        <w:rPr>
          <w:rFonts w:hint="eastAsia" w:ascii="仿宋" w:hAnsi="仿宋" w:eastAsia="仿宋" w:cs="宋体"/>
          <w:color w:val="auto"/>
          <w:kern w:val="0"/>
          <w:sz w:val="32"/>
          <w:szCs w:val="32"/>
        </w:rPr>
        <w:t>支出</w:t>
      </w:r>
      <w:r>
        <w:rPr>
          <w:rFonts w:hint="eastAsia" w:ascii="仿宋" w:hAnsi="仿宋" w:eastAsia="仿宋" w:cs="宋体"/>
          <w:color w:val="auto"/>
          <w:kern w:val="0"/>
          <w:sz w:val="32"/>
          <w:szCs w:val="32"/>
          <w:lang w:val="en-US" w:eastAsia="zh-CN"/>
        </w:rPr>
        <w:t>20.68</w:t>
      </w:r>
      <w:r>
        <w:rPr>
          <w:rFonts w:hint="eastAsia" w:ascii="仿宋" w:hAnsi="仿宋" w:eastAsia="仿宋" w:cs="宋体"/>
          <w:color w:val="auto"/>
          <w:kern w:val="0"/>
          <w:sz w:val="32"/>
          <w:szCs w:val="32"/>
        </w:rPr>
        <w:t>万元</w:t>
      </w:r>
      <w:r>
        <w:rPr>
          <w:rFonts w:hint="eastAsia" w:ascii="仿宋" w:hAnsi="仿宋" w:eastAsia="仿宋"/>
          <w:color w:val="auto"/>
          <w:sz w:val="32"/>
          <w:szCs w:val="32"/>
        </w:rPr>
        <w:t>，占</w:t>
      </w:r>
      <w:r>
        <w:rPr>
          <w:rFonts w:hint="eastAsia" w:ascii="仿宋" w:hAnsi="仿宋" w:eastAsia="仿宋" w:cs="仿宋_GB2312"/>
          <w:color w:val="auto"/>
          <w:sz w:val="32"/>
          <w:szCs w:val="32"/>
          <w:lang w:val="en-US" w:eastAsia="zh-CN"/>
        </w:rPr>
        <w:t>0.09</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s="宋体"/>
          <w:color w:val="auto"/>
          <w:kern w:val="0"/>
          <w:sz w:val="32"/>
          <w:szCs w:val="32"/>
          <w:lang w:val="en-US" w:eastAsia="zh-CN"/>
        </w:rPr>
        <w:t>城乡社区支出</w:t>
      </w:r>
      <w:r>
        <w:rPr>
          <w:rFonts w:hint="eastAsia" w:ascii="仿宋" w:hAnsi="仿宋" w:eastAsia="仿宋"/>
          <w:color w:val="auto"/>
          <w:sz w:val="32"/>
          <w:szCs w:val="32"/>
          <w:lang w:val="en-US" w:eastAsia="zh-CN"/>
        </w:rPr>
        <w:t>169.95万元，占0.79% 。</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 w:hAnsi="仿宋" w:eastAsia="仿宋"/>
          <w:color w:val="auto"/>
          <w:sz w:val="32"/>
          <w:szCs w:val="32"/>
          <w:lang w:eastAsia="zh-CN"/>
        </w:rPr>
      </w:pPr>
      <w:r>
        <w:rPr>
          <w:rFonts w:hint="eastAsia" w:ascii="仿宋" w:hAnsi="仿宋" w:eastAsia="仿宋" w:cs="仿宋_GB2312"/>
          <w:color w:val="auto"/>
          <w:sz w:val="32"/>
          <w:szCs w:val="32"/>
        </w:rPr>
        <w:t>1.教育支出（类）</w:t>
      </w:r>
      <w:r>
        <w:rPr>
          <w:rFonts w:hint="eastAsia" w:ascii="仿宋" w:hAnsi="仿宋" w:eastAsia="仿宋" w:cs="宋体"/>
          <w:color w:val="auto"/>
          <w:kern w:val="0"/>
          <w:sz w:val="32"/>
          <w:szCs w:val="30"/>
          <w:lang w:eastAsia="zh-CN"/>
        </w:rPr>
        <w:t>教育管理事务</w:t>
      </w:r>
      <w:r>
        <w:rPr>
          <w:rFonts w:hint="eastAsia" w:ascii="仿宋" w:hAnsi="仿宋" w:eastAsia="仿宋" w:cs="仿宋_GB2312"/>
          <w:color w:val="auto"/>
          <w:sz w:val="32"/>
          <w:szCs w:val="32"/>
        </w:rPr>
        <w:t>（款）</w:t>
      </w:r>
      <w:r>
        <w:rPr>
          <w:rFonts w:hint="eastAsia" w:ascii="仿宋" w:hAnsi="仿宋" w:eastAsia="仿宋" w:cs="仿宋_GB2312"/>
          <w:color w:val="auto"/>
          <w:sz w:val="32"/>
          <w:szCs w:val="32"/>
          <w:lang w:eastAsia="zh-CN"/>
        </w:rPr>
        <w:t>行政运行</w:t>
      </w:r>
      <w:r>
        <w:rPr>
          <w:rFonts w:hint="eastAsia" w:ascii="仿宋" w:hAnsi="仿宋" w:eastAsia="仿宋" w:cs="仿宋_GB2312"/>
          <w:color w:val="auto"/>
          <w:sz w:val="32"/>
          <w:szCs w:val="32"/>
        </w:rPr>
        <w:t>（项）202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202.65</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增加32.29</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w:t>
      </w:r>
      <w:r>
        <w:rPr>
          <w:rFonts w:hint="eastAsia" w:ascii="仿宋" w:hAnsi="仿宋" w:eastAsia="仿宋"/>
          <w:color w:val="auto"/>
          <w:sz w:val="32"/>
          <w:szCs w:val="32"/>
          <w:lang w:val="en-US" w:eastAsia="zh-CN"/>
        </w:rPr>
        <w:t>增加</w:t>
      </w:r>
      <w:r>
        <w:rPr>
          <w:rFonts w:hint="eastAsia" w:ascii="仿宋" w:hAnsi="仿宋" w:eastAsia="仿宋"/>
          <w:color w:val="auto"/>
          <w:sz w:val="32"/>
          <w:szCs w:val="32"/>
        </w:rPr>
        <w:t>。</w:t>
      </w:r>
      <w:r>
        <w:rPr>
          <w:rFonts w:hint="eastAsia" w:ascii="仿宋" w:hAnsi="仿宋" w:eastAsia="仿宋"/>
          <w:color w:val="auto"/>
          <w:sz w:val="32"/>
          <w:szCs w:val="32"/>
          <w:lang w:eastAsia="zh-CN"/>
        </w:rPr>
        <w:t>其他教育管理事务支出（项）</w:t>
      </w:r>
      <w:r>
        <w:rPr>
          <w:rFonts w:hint="eastAsia" w:ascii="仿宋" w:hAnsi="仿宋" w:eastAsia="仿宋"/>
          <w:color w:val="auto"/>
          <w:sz w:val="32"/>
          <w:szCs w:val="32"/>
        </w:rPr>
        <w:t>2</w:t>
      </w:r>
      <w:r>
        <w:rPr>
          <w:rFonts w:hint="eastAsia" w:ascii="仿宋" w:hAnsi="仿宋" w:eastAsia="仿宋" w:cs="仿宋_GB2312"/>
          <w:color w:val="auto"/>
          <w:sz w:val="32"/>
          <w:szCs w:val="32"/>
        </w:rPr>
        <w:t>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18.00</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减少3.65</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val="en-US" w:eastAsia="zh-CN"/>
        </w:rPr>
        <w:t>减少</w:t>
      </w:r>
      <w:r>
        <w:rPr>
          <w:rFonts w:hint="eastAsia" w:ascii="仿宋" w:hAnsi="仿宋" w:eastAsia="仿宋"/>
          <w:color w:val="auto"/>
          <w:sz w:val="32"/>
          <w:szCs w:val="32"/>
          <w:lang w:eastAsia="zh-CN"/>
        </w:rPr>
        <w:t>其他教育管理事务</w:t>
      </w:r>
      <w:r>
        <w:rPr>
          <w:rFonts w:hint="eastAsia" w:ascii="仿宋" w:hAnsi="仿宋" w:eastAsia="仿宋"/>
          <w:color w:val="auto"/>
          <w:sz w:val="32"/>
          <w:szCs w:val="32"/>
          <w:lang w:val="en-US" w:eastAsia="zh-CN"/>
        </w:rPr>
        <w:t>的支出。</w:t>
      </w:r>
    </w:p>
    <w:p>
      <w:pPr>
        <w:ind w:firstLine="640" w:firstLineChars="200"/>
        <w:rPr>
          <w:rFonts w:hint="eastAsia" w:ascii="仿宋" w:hAnsi="仿宋" w:eastAsia="仿宋"/>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.教育支出（类）</w:t>
      </w:r>
      <w:r>
        <w:rPr>
          <w:rFonts w:hint="eastAsia" w:ascii="仿宋" w:hAnsi="仿宋" w:eastAsia="仿宋" w:cs="宋体"/>
          <w:color w:val="auto"/>
          <w:kern w:val="0"/>
          <w:sz w:val="32"/>
          <w:szCs w:val="30"/>
        </w:rPr>
        <w:t>普通教育</w:t>
      </w:r>
      <w:r>
        <w:rPr>
          <w:rFonts w:hint="eastAsia" w:ascii="仿宋" w:hAnsi="仿宋" w:eastAsia="仿宋" w:cs="仿宋_GB2312"/>
          <w:color w:val="auto"/>
          <w:sz w:val="32"/>
          <w:szCs w:val="32"/>
        </w:rPr>
        <w:t>（款）</w:t>
      </w:r>
      <w:r>
        <w:rPr>
          <w:rFonts w:hint="eastAsia" w:ascii="仿宋" w:hAnsi="仿宋" w:eastAsia="仿宋" w:cs="仿宋_GB2312"/>
          <w:color w:val="auto"/>
          <w:sz w:val="32"/>
          <w:szCs w:val="32"/>
          <w:lang w:eastAsia="zh-CN"/>
        </w:rPr>
        <w:t>学前教育（项）</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931.63</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增加60.35</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eastAsia="zh-CN"/>
        </w:rPr>
        <w:t>项目</w:t>
      </w:r>
      <w:r>
        <w:rPr>
          <w:rFonts w:hint="eastAsia" w:ascii="仿宋" w:hAnsi="仿宋" w:eastAsia="仿宋" w:cs="宋体"/>
          <w:color w:val="auto"/>
          <w:kern w:val="0"/>
          <w:sz w:val="32"/>
          <w:szCs w:val="30"/>
          <w:lang w:val="en-US" w:eastAsia="zh-CN"/>
        </w:rPr>
        <w:t>增加</w:t>
      </w:r>
      <w:r>
        <w:rPr>
          <w:rFonts w:hint="eastAsia" w:ascii="仿宋" w:hAnsi="仿宋" w:eastAsia="仿宋"/>
          <w:color w:val="auto"/>
          <w:sz w:val="32"/>
          <w:szCs w:val="32"/>
        </w:rPr>
        <w:t>。</w:t>
      </w:r>
      <w:r>
        <w:rPr>
          <w:rFonts w:hint="eastAsia" w:ascii="仿宋" w:hAnsi="仿宋" w:eastAsia="仿宋" w:cs="仿宋_GB2312"/>
          <w:color w:val="auto"/>
          <w:sz w:val="32"/>
          <w:szCs w:val="32"/>
        </w:rPr>
        <w:t>小学教育（项）202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3819.13</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增加680.25</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val="en-US" w:eastAsia="zh-CN"/>
        </w:rPr>
        <w:t>增加了小学教育的项目投入</w:t>
      </w:r>
      <w:r>
        <w:rPr>
          <w:rFonts w:hint="eastAsia" w:ascii="仿宋" w:hAnsi="仿宋" w:eastAsia="仿宋"/>
          <w:color w:val="auto"/>
          <w:sz w:val="32"/>
          <w:szCs w:val="32"/>
        </w:rPr>
        <w:t>。</w:t>
      </w:r>
      <w:r>
        <w:rPr>
          <w:rFonts w:hint="eastAsia" w:ascii="仿宋" w:hAnsi="仿宋" w:eastAsia="仿宋" w:cs="仿宋_GB2312"/>
          <w:color w:val="auto"/>
          <w:sz w:val="32"/>
          <w:szCs w:val="32"/>
          <w:lang w:eastAsia="zh-CN"/>
        </w:rPr>
        <w:t>初中</w:t>
      </w:r>
      <w:r>
        <w:rPr>
          <w:rFonts w:hint="eastAsia" w:ascii="仿宋" w:hAnsi="仿宋" w:eastAsia="仿宋" w:cs="仿宋_GB2312"/>
          <w:color w:val="auto"/>
          <w:sz w:val="32"/>
          <w:szCs w:val="32"/>
        </w:rPr>
        <w:t>教育（项）202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1442.12</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减少2775.26</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eastAsia="zh-CN"/>
        </w:rPr>
        <w:t>项目</w:t>
      </w:r>
      <w:r>
        <w:rPr>
          <w:rFonts w:hint="eastAsia" w:ascii="仿宋" w:hAnsi="仿宋" w:eastAsia="仿宋"/>
          <w:color w:val="auto"/>
          <w:sz w:val="32"/>
          <w:szCs w:val="32"/>
          <w:lang w:val="en-US" w:eastAsia="zh-CN"/>
        </w:rPr>
        <w:t>投入减少</w:t>
      </w:r>
      <w:r>
        <w:rPr>
          <w:rFonts w:hint="eastAsia" w:ascii="仿宋" w:hAnsi="仿宋" w:eastAsia="仿宋"/>
          <w:color w:val="auto"/>
          <w:sz w:val="32"/>
          <w:szCs w:val="32"/>
        </w:rPr>
        <w:t>。</w:t>
      </w:r>
      <w:r>
        <w:rPr>
          <w:rFonts w:hint="eastAsia" w:ascii="仿宋" w:hAnsi="仿宋" w:eastAsia="仿宋" w:cs="仿宋_GB2312"/>
          <w:color w:val="auto"/>
          <w:sz w:val="32"/>
          <w:szCs w:val="32"/>
          <w:lang w:eastAsia="zh-CN"/>
        </w:rPr>
        <w:t>高中</w:t>
      </w:r>
      <w:r>
        <w:rPr>
          <w:rFonts w:hint="eastAsia" w:ascii="仿宋" w:hAnsi="仿宋" w:eastAsia="仿宋" w:cs="仿宋_GB2312"/>
          <w:color w:val="auto"/>
          <w:sz w:val="32"/>
          <w:szCs w:val="32"/>
        </w:rPr>
        <w:t>教育（项）202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14.30</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增加8.26</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val="en-US" w:eastAsia="zh-CN"/>
        </w:rPr>
        <w:t>新增一所私立中学，学生资助增加</w:t>
      </w:r>
      <w:r>
        <w:rPr>
          <w:rFonts w:hint="eastAsia" w:ascii="仿宋" w:hAnsi="仿宋" w:eastAsia="仿宋"/>
          <w:color w:val="auto"/>
          <w:sz w:val="32"/>
          <w:szCs w:val="32"/>
        </w:rPr>
        <w:t>。其他普通教育支出（项）2</w:t>
      </w:r>
      <w:r>
        <w:rPr>
          <w:rFonts w:hint="eastAsia" w:ascii="仿宋" w:hAnsi="仿宋" w:eastAsia="仿宋" w:cs="仿宋_GB2312"/>
          <w:color w:val="auto"/>
          <w:sz w:val="32"/>
          <w:szCs w:val="32"/>
        </w:rPr>
        <w:t>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2708.93</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增加821.06</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eastAsia="zh-CN"/>
        </w:rPr>
        <w:t>项目</w:t>
      </w:r>
      <w:r>
        <w:rPr>
          <w:rFonts w:hint="eastAsia" w:ascii="仿宋" w:hAnsi="仿宋" w:eastAsia="仿宋"/>
          <w:color w:val="auto"/>
          <w:sz w:val="32"/>
          <w:szCs w:val="32"/>
          <w:lang w:val="en-US" w:eastAsia="zh-CN"/>
        </w:rPr>
        <w:t>投入</w:t>
      </w:r>
      <w:r>
        <w:rPr>
          <w:rFonts w:hint="eastAsia" w:ascii="仿宋" w:hAnsi="仿宋" w:eastAsia="仿宋" w:cs="宋体"/>
          <w:color w:val="auto"/>
          <w:kern w:val="0"/>
          <w:sz w:val="32"/>
          <w:szCs w:val="30"/>
          <w:lang w:val="en-US" w:eastAsia="zh-CN"/>
        </w:rPr>
        <w:t>增加</w:t>
      </w:r>
      <w:r>
        <w:rPr>
          <w:rFonts w:hint="eastAsia" w:ascii="仿宋" w:hAnsi="仿宋" w:eastAsia="仿宋"/>
          <w:color w:val="auto"/>
          <w:sz w:val="32"/>
          <w:szCs w:val="32"/>
        </w:rPr>
        <w:t>。</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3.</w:t>
      </w:r>
      <w:r>
        <w:rPr>
          <w:rFonts w:hint="eastAsia" w:ascii="仿宋" w:hAnsi="仿宋" w:eastAsia="仿宋" w:cs="仿宋_GB2312"/>
          <w:color w:val="auto"/>
          <w:sz w:val="32"/>
          <w:szCs w:val="32"/>
        </w:rPr>
        <w:t>教育支出（类）</w:t>
      </w:r>
      <w:r>
        <w:rPr>
          <w:rFonts w:hint="eastAsia" w:ascii="仿宋" w:hAnsi="仿宋" w:eastAsia="仿宋" w:cs="宋体"/>
          <w:color w:val="auto"/>
          <w:kern w:val="0"/>
          <w:sz w:val="32"/>
          <w:szCs w:val="30"/>
          <w:lang w:eastAsia="zh-CN"/>
        </w:rPr>
        <w:t>特殊教育</w:t>
      </w:r>
      <w:r>
        <w:rPr>
          <w:rFonts w:hint="eastAsia" w:ascii="仿宋" w:hAnsi="仿宋" w:eastAsia="仿宋" w:cs="仿宋_GB2312"/>
          <w:color w:val="auto"/>
          <w:sz w:val="32"/>
          <w:szCs w:val="32"/>
        </w:rPr>
        <w:t>（款）</w:t>
      </w:r>
      <w:r>
        <w:rPr>
          <w:rFonts w:hint="eastAsia" w:ascii="仿宋" w:hAnsi="仿宋" w:eastAsia="仿宋" w:cs="仿宋_GB2312"/>
          <w:color w:val="auto"/>
          <w:sz w:val="32"/>
          <w:szCs w:val="32"/>
          <w:lang w:eastAsia="zh-CN"/>
        </w:rPr>
        <w:t>特殊学校教育（项）</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247.52</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减少149.88</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，主要是</w:t>
      </w:r>
      <w:r>
        <w:rPr>
          <w:rFonts w:hint="eastAsia" w:ascii="仿宋" w:hAnsi="仿宋" w:eastAsia="仿宋"/>
          <w:color w:val="auto"/>
          <w:sz w:val="32"/>
          <w:szCs w:val="32"/>
          <w:lang w:eastAsia="zh-CN"/>
        </w:rPr>
        <w:t>项目</w:t>
      </w:r>
      <w:r>
        <w:rPr>
          <w:rFonts w:hint="eastAsia" w:ascii="仿宋" w:hAnsi="仿宋" w:eastAsia="仿宋"/>
          <w:color w:val="auto"/>
          <w:sz w:val="32"/>
          <w:szCs w:val="32"/>
          <w:lang w:val="en-US" w:eastAsia="zh-CN"/>
        </w:rPr>
        <w:t>投入减少</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.教育支出（类）</w:t>
      </w:r>
      <w:r>
        <w:rPr>
          <w:rFonts w:hint="eastAsia" w:ascii="仿宋" w:hAnsi="仿宋" w:eastAsia="仿宋" w:cs="宋体"/>
          <w:color w:val="auto"/>
          <w:kern w:val="0"/>
          <w:sz w:val="32"/>
          <w:szCs w:val="30"/>
        </w:rPr>
        <w:t>教育费附加安排的支出</w:t>
      </w:r>
      <w:r>
        <w:rPr>
          <w:rFonts w:hint="eastAsia" w:ascii="仿宋" w:hAnsi="仿宋" w:eastAsia="仿宋" w:cs="仿宋_GB2312"/>
          <w:color w:val="auto"/>
          <w:sz w:val="32"/>
          <w:szCs w:val="32"/>
        </w:rPr>
        <w:t>（款）其他</w:t>
      </w:r>
      <w:r>
        <w:rPr>
          <w:rFonts w:hint="eastAsia" w:ascii="仿宋" w:hAnsi="仿宋" w:eastAsia="仿宋" w:cs="宋体"/>
          <w:color w:val="auto"/>
          <w:kern w:val="0"/>
          <w:sz w:val="32"/>
          <w:szCs w:val="30"/>
        </w:rPr>
        <w:t>教育费附加安排的支出</w:t>
      </w:r>
      <w:r>
        <w:rPr>
          <w:rFonts w:hint="eastAsia" w:ascii="仿宋" w:hAnsi="仿宋" w:eastAsia="仿宋" w:cs="仿宋_GB2312"/>
          <w:color w:val="auto"/>
          <w:sz w:val="32"/>
          <w:szCs w:val="32"/>
        </w:rPr>
        <w:t>（项）202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3440.34</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eastAsia="zh-CN"/>
        </w:rPr>
        <w:t>减少</w:t>
      </w:r>
      <w:r>
        <w:rPr>
          <w:rFonts w:hint="eastAsia" w:ascii="仿宋" w:hAnsi="仿宋" w:eastAsia="仿宋" w:cs="宋体"/>
          <w:color w:val="auto"/>
          <w:kern w:val="0"/>
          <w:sz w:val="32"/>
          <w:szCs w:val="30"/>
          <w:lang w:val="en-US" w:eastAsia="zh-CN"/>
        </w:rPr>
        <w:t>187.49</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，主要原因是</w:t>
      </w:r>
      <w:r>
        <w:rPr>
          <w:rFonts w:hint="eastAsia" w:ascii="仿宋" w:hAnsi="仿宋" w:eastAsia="仿宋"/>
          <w:color w:val="auto"/>
          <w:sz w:val="32"/>
          <w:szCs w:val="32"/>
          <w:lang w:eastAsia="zh-CN"/>
        </w:rPr>
        <w:t>项目减少</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.教育支出（类）</w:t>
      </w:r>
      <w:r>
        <w:rPr>
          <w:rFonts w:hint="eastAsia" w:ascii="仿宋" w:hAnsi="仿宋" w:eastAsia="仿宋" w:cs="宋体"/>
          <w:color w:val="auto"/>
          <w:kern w:val="0"/>
          <w:sz w:val="32"/>
          <w:szCs w:val="30"/>
          <w:lang w:eastAsia="zh-CN"/>
        </w:rPr>
        <w:t>其他教育支出</w:t>
      </w:r>
      <w:r>
        <w:rPr>
          <w:rFonts w:hint="eastAsia" w:ascii="仿宋" w:hAnsi="仿宋" w:eastAsia="仿宋" w:cs="仿宋_GB2312"/>
          <w:color w:val="auto"/>
          <w:sz w:val="32"/>
          <w:szCs w:val="32"/>
        </w:rPr>
        <w:t>（款）其他</w:t>
      </w:r>
      <w:r>
        <w:rPr>
          <w:rFonts w:hint="eastAsia" w:ascii="仿宋" w:hAnsi="仿宋" w:eastAsia="仿宋" w:cs="宋体"/>
          <w:color w:val="auto"/>
          <w:kern w:val="0"/>
          <w:sz w:val="32"/>
          <w:szCs w:val="30"/>
        </w:rPr>
        <w:t>教育支出</w:t>
      </w:r>
      <w:r>
        <w:rPr>
          <w:rFonts w:hint="eastAsia" w:ascii="仿宋" w:hAnsi="仿宋" w:eastAsia="仿宋" w:cs="仿宋_GB2312"/>
          <w:color w:val="auto"/>
          <w:sz w:val="32"/>
          <w:szCs w:val="32"/>
        </w:rPr>
        <w:t>（项）202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olor w:val="auto"/>
          <w:sz w:val="32"/>
          <w:szCs w:val="32"/>
        </w:rPr>
        <w:t>预算数为</w:t>
      </w:r>
      <w:r>
        <w:rPr>
          <w:rFonts w:hint="eastAsia" w:ascii="仿宋" w:hAnsi="仿宋" w:eastAsia="仿宋"/>
          <w:color w:val="auto"/>
          <w:sz w:val="32"/>
          <w:szCs w:val="32"/>
          <w:lang w:val="en-US" w:eastAsia="zh-CN"/>
        </w:rPr>
        <w:t>8480.05</w:t>
      </w:r>
      <w:r>
        <w:rPr>
          <w:rFonts w:hint="eastAsia" w:ascii="仿宋" w:hAnsi="仿宋" w:eastAsia="仿宋"/>
          <w:color w:val="auto"/>
          <w:sz w:val="32"/>
          <w:szCs w:val="32"/>
        </w:rPr>
        <w:t>万</w:t>
      </w:r>
      <w:r>
        <w:rPr>
          <w:rFonts w:hint="eastAsia" w:ascii="仿宋" w:hAnsi="仿宋" w:eastAsia="仿宋" w:cs="宋体"/>
          <w:color w:val="auto"/>
          <w:kern w:val="0"/>
          <w:sz w:val="32"/>
          <w:szCs w:val="30"/>
        </w:rPr>
        <w:t>元，比上年</w:t>
      </w:r>
      <w:r>
        <w:rPr>
          <w:rFonts w:hint="eastAsia" w:ascii="仿宋" w:hAnsi="仿宋" w:eastAsia="仿宋" w:cs="宋体"/>
          <w:color w:val="auto"/>
          <w:kern w:val="0"/>
          <w:sz w:val="32"/>
          <w:szCs w:val="30"/>
          <w:lang w:val="en-US" w:eastAsia="zh-CN"/>
        </w:rPr>
        <w:t>减少490.18</w:t>
      </w:r>
      <w:r>
        <w:rPr>
          <w:rFonts w:hint="eastAsia" w:ascii="仿宋" w:hAnsi="仿宋" w:eastAsia="仿宋" w:cs="宋体"/>
          <w:color w:val="auto"/>
          <w:kern w:val="0"/>
          <w:sz w:val="32"/>
          <w:szCs w:val="30"/>
        </w:rPr>
        <w:t>万元</w:t>
      </w:r>
      <w:r>
        <w:rPr>
          <w:rFonts w:hint="eastAsia" w:ascii="仿宋" w:hAnsi="仿宋" w:eastAsia="仿宋"/>
          <w:color w:val="auto"/>
          <w:sz w:val="32"/>
          <w:szCs w:val="32"/>
        </w:rPr>
        <w:t>，主要原因是</w:t>
      </w:r>
      <w:r>
        <w:rPr>
          <w:rFonts w:hint="eastAsia" w:ascii="仿宋" w:hAnsi="仿宋" w:eastAsia="仿宋"/>
          <w:color w:val="auto"/>
          <w:sz w:val="32"/>
          <w:szCs w:val="32"/>
          <w:lang w:eastAsia="zh-CN"/>
        </w:rPr>
        <w:t>临聘人员经费</w:t>
      </w:r>
      <w:r>
        <w:rPr>
          <w:rFonts w:hint="eastAsia" w:ascii="仿宋" w:hAnsi="仿宋" w:eastAsia="仿宋"/>
          <w:color w:val="auto"/>
          <w:sz w:val="32"/>
          <w:szCs w:val="32"/>
          <w:lang w:val="en-US" w:eastAsia="zh-CN"/>
        </w:rPr>
        <w:t>减少</w:t>
      </w:r>
      <w:r>
        <w:rPr>
          <w:rFonts w:hint="eastAsia" w:ascii="仿宋" w:hAnsi="仿宋" w:eastAsia="仿宋"/>
          <w:color w:val="auto"/>
          <w:sz w:val="32"/>
          <w:szCs w:val="32"/>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宋体" w:eastAsia="楷体_GB2312" w:cs="宋体"/>
          <w:color w:val="auto"/>
          <w:kern w:val="0"/>
          <w:sz w:val="32"/>
          <w:szCs w:val="30"/>
        </w:rPr>
        <w:t>社会保障和就业支出</w:t>
      </w:r>
      <w:r>
        <w:rPr>
          <w:rFonts w:hint="eastAsia" w:ascii="仿宋_GB2312" w:hAnsi="黑体" w:eastAsia="仿宋_GB2312" w:cs="仿宋_GB2312"/>
          <w:color w:val="auto"/>
          <w:sz w:val="32"/>
          <w:szCs w:val="32"/>
        </w:rPr>
        <w:t>（类）</w:t>
      </w:r>
      <w:r>
        <w:rPr>
          <w:rFonts w:hint="eastAsia" w:ascii="仿宋_GB2312" w:hAnsi="宋体" w:eastAsia="楷体_GB2312" w:cs="宋体"/>
          <w:color w:val="auto"/>
          <w:kern w:val="0"/>
          <w:sz w:val="32"/>
          <w:szCs w:val="30"/>
        </w:rPr>
        <w:t>行政事业单位</w:t>
      </w:r>
      <w:r>
        <w:rPr>
          <w:rFonts w:hint="eastAsia" w:ascii="仿宋_GB2312" w:hAnsi="宋体" w:eastAsia="楷体_GB2312" w:cs="宋体"/>
          <w:color w:val="auto"/>
          <w:kern w:val="0"/>
          <w:sz w:val="32"/>
          <w:szCs w:val="30"/>
          <w:lang w:eastAsia="zh-CN"/>
        </w:rPr>
        <w:t>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行政单位离退休（项）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16.81</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val="en-US" w:eastAsia="zh-CN"/>
        </w:rPr>
        <w:t>增加1.94</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人员</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rPr>
        <w:t>；</w:t>
      </w:r>
      <w:r>
        <w:rPr>
          <w:rFonts w:hint="eastAsia" w:ascii="仿宋_GB2312" w:hAnsi="宋体" w:eastAsia="楷体_GB2312" w:cs="宋体"/>
          <w:color w:val="auto"/>
          <w:kern w:val="0"/>
          <w:sz w:val="32"/>
          <w:szCs w:val="30"/>
        </w:rPr>
        <w:t>机关事业单位基本养老保险缴费支出</w:t>
      </w:r>
      <w:r>
        <w:rPr>
          <w:rFonts w:hint="eastAsia" w:ascii="仿宋_GB2312" w:hAnsi="黑体" w:eastAsia="仿宋_GB2312" w:cs="仿宋_GB2312"/>
          <w:color w:val="auto"/>
          <w:sz w:val="32"/>
          <w:szCs w:val="32"/>
        </w:rPr>
        <w:t>（项）202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23.94</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val="en-US" w:eastAsia="zh-CN"/>
        </w:rPr>
        <w:t>增加5.74</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人员</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rPr>
        <w:t>；</w:t>
      </w:r>
      <w:r>
        <w:rPr>
          <w:rFonts w:hint="eastAsia" w:ascii="仿宋_GB2312" w:hAnsi="宋体" w:eastAsia="楷体_GB2312" w:cs="宋体"/>
          <w:color w:val="auto"/>
          <w:kern w:val="0"/>
          <w:sz w:val="32"/>
          <w:szCs w:val="30"/>
        </w:rPr>
        <w:t>机关事业单位</w:t>
      </w:r>
      <w:r>
        <w:rPr>
          <w:rFonts w:hint="eastAsia" w:ascii="仿宋_GB2312" w:hAnsi="宋体" w:eastAsia="楷体_GB2312" w:cs="宋体"/>
          <w:color w:val="auto"/>
          <w:kern w:val="0"/>
          <w:sz w:val="32"/>
          <w:szCs w:val="30"/>
          <w:lang w:eastAsia="zh-CN"/>
        </w:rPr>
        <w:t>职业年金</w:t>
      </w:r>
      <w:r>
        <w:rPr>
          <w:rFonts w:hint="eastAsia" w:ascii="仿宋_GB2312" w:hAnsi="宋体" w:eastAsia="楷体_GB2312" w:cs="宋体"/>
          <w:color w:val="auto"/>
          <w:kern w:val="0"/>
          <w:sz w:val="32"/>
          <w:szCs w:val="30"/>
        </w:rPr>
        <w:t>缴费支出</w:t>
      </w:r>
      <w:r>
        <w:rPr>
          <w:rFonts w:hint="eastAsia" w:ascii="仿宋_GB2312" w:hAnsi="黑体" w:eastAsia="仿宋_GB2312" w:cs="仿宋_GB2312"/>
          <w:color w:val="auto"/>
          <w:sz w:val="32"/>
          <w:szCs w:val="32"/>
        </w:rPr>
        <w:t>（项）202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11.97</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2.87</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lang w:val="en-US" w:eastAsia="zh-CN"/>
        </w:rPr>
        <w:t>人员增加及</w:t>
      </w:r>
      <w:r>
        <w:rPr>
          <w:rFonts w:hint="eastAsia" w:ascii="仿宋_GB2312" w:hAnsi="黑体" w:eastAsia="仿宋_GB2312"/>
          <w:color w:val="auto"/>
          <w:sz w:val="32"/>
          <w:szCs w:val="32"/>
          <w:lang w:eastAsia="zh-CN"/>
        </w:rPr>
        <w:t>基数变动。</w:t>
      </w:r>
    </w:p>
    <w:p>
      <w:pPr>
        <w:ind w:firstLine="640" w:firstLineChars="200"/>
        <w:rPr>
          <w:rFonts w:hint="eastAsia" w:ascii="仿宋_GB2312" w:hAnsi="宋体" w:eastAsia="楷体_GB2312" w:cs="宋体"/>
          <w:color w:val="auto"/>
          <w:kern w:val="0"/>
          <w:sz w:val="32"/>
          <w:szCs w:val="30"/>
          <w:lang w:eastAsia="zh-CN"/>
        </w:rPr>
      </w:pPr>
      <w:r>
        <w:rPr>
          <w:rFonts w:hint="eastAsia" w:ascii="仿宋_GB2312" w:hAnsi="宋体" w:eastAsia="楷体_GB2312" w:cs="宋体"/>
          <w:color w:val="auto"/>
          <w:kern w:val="0"/>
          <w:sz w:val="32"/>
          <w:szCs w:val="30"/>
          <w:lang w:val="en-US" w:eastAsia="zh-CN"/>
        </w:rPr>
        <w:t>7.</w:t>
      </w:r>
      <w:r>
        <w:rPr>
          <w:rFonts w:hint="eastAsia" w:ascii="仿宋_GB2312" w:hAnsi="宋体" w:eastAsia="楷体_GB2312" w:cs="宋体"/>
          <w:color w:val="auto"/>
          <w:kern w:val="0"/>
          <w:sz w:val="32"/>
          <w:szCs w:val="30"/>
        </w:rPr>
        <w:t>社会保障和就业支出</w:t>
      </w:r>
      <w:r>
        <w:rPr>
          <w:rFonts w:hint="eastAsia" w:ascii="仿宋_GB2312" w:hAnsi="黑体" w:eastAsia="仿宋_GB2312" w:cs="仿宋_GB2312"/>
          <w:color w:val="auto"/>
          <w:sz w:val="32"/>
          <w:szCs w:val="32"/>
        </w:rPr>
        <w:t>（类）</w:t>
      </w:r>
      <w:r>
        <w:rPr>
          <w:rFonts w:hint="eastAsia" w:ascii="仿宋_GB2312" w:hAnsi="宋体" w:eastAsia="楷体_GB2312" w:cs="宋体"/>
          <w:color w:val="auto"/>
          <w:kern w:val="0"/>
          <w:sz w:val="32"/>
          <w:szCs w:val="30"/>
        </w:rPr>
        <w:t>抚恤</w:t>
      </w:r>
      <w:r>
        <w:rPr>
          <w:rFonts w:hint="eastAsia" w:ascii="仿宋_GB2312" w:hAnsi="黑体" w:eastAsia="仿宋_GB2312" w:cs="仿宋_GB2312"/>
          <w:color w:val="auto"/>
          <w:sz w:val="32"/>
          <w:szCs w:val="32"/>
        </w:rPr>
        <w:t>（款）</w:t>
      </w:r>
      <w:r>
        <w:rPr>
          <w:rFonts w:hint="eastAsia" w:ascii="仿宋_GB2312" w:hAnsi="宋体" w:eastAsia="楷体_GB2312" w:cs="宋体"/>
          <w:color w:val="auto"/>
          <w:kern w:val="0"/>
          <w:sz w:val="32"/>
          <w:szCs w:val="30"/>
        </w:rPr>
        <w:t>其他优抚支出</w:t>
      </w:r>
      <w:r>
        <w:rPr>
          <w:rFonts w:hint="eastAsia" w:ascii="仿宋_GB2312" w:hAnsi="黑体" w:eastAsia="仿宋_GB2312" w:cs="仿宋_GB2312"/>
          <w:color w:val="auto"/>
          <w:sz w:val="32"/>
          <w:szCs w:val="32"/>
        </w:rPr>
        <w:t>（项）202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8.31</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2.35</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lang w:val="en-US" w:eastAsia="zh-CN"/>
        </w:rPr>
        <w:t>人员标准提高</w:t>
      </w:r>
      <w:r>
        <w:rPr>
          <w:rFonts w:hint="eastAsia" w:ascii="仿宋_GB2312" w:hAnsi="宋体" w:eastAsia="楷体_GB2312" w:cs="宋体"/>
          <w:color w:val="auto"/>
          <w:kern w:val="0"/>
          <w:sz w:val="32"/>
          <w:szCs w:val="30"/>
          <w:lang w:eastAsia="zh-CN"/>
        </w:rPr>
        <w:t>。</w:t>
      </w:r>
    </w:p>
    <w:p>
      <w:pPr>
        <w:ind w:firstLine="640" w:firstLineChars="200"/>
        <w:rPr>
          <w:rFonts w:hint="eastAsia" w:ascii="仿宋_GB2312" w:hAnsi="ˎ̥" w:eastAsia="仿宋_GB2312"/>
          <w:color w:val="auto"/>
          <w:sz w:val="32"/>
          <w:szCs w:val="32"/>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w:t>
      </w:r>
      <w:r>
        <w:rPr>
          <w:rFonts w:hint="eastAsia" w:ascii="仿宋_GB2312" w:hAnsi="宋体" w:eastAsia="楷体_GB2312" w:cs="宋体"/>
          <w:color w:val="auto"/>
          <w:kern w:val="0"/>
          <w:sz w:val="32"/>
          <w:szCs w:val="30"/>
        </w:rPr>
        <w:t>卫生健康支出</w:t>
      </w:r>
      <w:r>
        <w:rPr>
          <w:rFonts w:hint="eastAsia" w:ascii="仿宋_GB2312" w:hAnsi="黑体" w:eastAsia="仿宋_GB2312" w:cs="仿宋_GB2312"/>
          <w:color w:val="auto"/>
          <w:sz w:val="32"/>
          <w:szCs w:val="32"/>
        </w:rPr>
        <w:t>（类）</w:t>
      </w:r>
      <w:r>
        <w:rPr>
          <w:rFonts w:hint="eastAsia" w:ascii="仿宋_GB2312" w:hAnsi="宋体" w:eastAsia="楷体_GB2312" w:cs="宋体"/>
          <w:color w:val="auto"/>
          <w:kern w:val="0"/>
          <w:sz w:val="32"/>
          <w:szCs w:val="30"/>
        </w:rPr>
        <w:t>行政事业单位医疗</w:t>
      </w:r>
      <w:r>
        <w:rPr>
          <w:rFonts w:hint="eastAsia" w:ascii="仿宋_GB2312" w:hAnsi="黑体" w:eastAsia="仿宋_GB2312" w:cs="仿宋_GB2312"/>
          <w:color w:val="auto"/>
          <w:sz w:val="32"/>
          <w:szCs w:val="32"/>
        </w:rPr>
        <w:t>（款）</w:t>
      </w:r>
      <w:r>
        <w:rPr>
          <w:rFonts w:hint="eastAsia" w:ascii="仿宋_GB2312" w:hAnsi="宋体" w:eastAsia="楷体_GB2312" w:cs="宋体"/>
          <w:color w:val="auto"/>
          <w:kern w:val="0"/>
          <w:sz w:val="32"/>
          <w:szCs w:val="30"/>
          <w:lang w:eastAsia="zh-CN"/>
        </w:rPr>
        <w:t>行政</w:t>
      </w:r>
      <w:r>
        <w:rPr>
          <w:rFonts w:hint="eastAsia" w:ascii="仿宋_GB2312" w:hAnsi="宋体" w:eastAsia="楷体_GB2312" w:cs="宋体"/>
          <w:color w:val="auto"/>
          <w:kern w:val="0"/>
          <w:sz w:val="32"/>
          <w:szCs w:val="30"/>
        </w:rPr>
        <w:t>单位医疗</w:t>
      </w:r>
      <w:r>
        <w:rPr>
          <w:rFonts w:hint="eastAsia" w:ascii="仿宋_GB2312" w:hAnsi="黑体" w:eastAsia="仿宋_GB2312" w:cs="仿宋_GB2312"/>
          <w:color w:val="auto"/>
          <w:sz w:val="32"/>
          <w:szCs w:val="32"/>
        </w:rPr>
        <w:t>（项）202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10.73</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val="en-US" w:eastAsia="zh-CN"/>
        </w:rPr>
        <w:t>减少3.15</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lang w:val="en-US" w:eastAsia="zh-CN"/>
        </w:rPr>
        <w:t>人员减少</w:t>
      </w:r>
      <w:r>
        <w:rPr>
          <w:rFonts w:hint="eastAsia" w:ascii="仿宋_GB2312" w:hAnsi="宋体" w:eastAsia="楷体_GB2312" w:cs="宋体"/>
          <w:color w:val="auto"/>
          <w:kern w:val="0"/>
          <w:sz w:val="32"/>
          <w:szCs w:val="30"/>
          <w:lang w:eastAsia="zh-CN"/>
        </w:rPr>
        <w:t>；公务员医疗补助</w:t>
      </w:r>
      <w:r>
        <w:rPr>
          <w:rFonts w:hint="eastAsia" w:ascii="仿宋_GB2312" w:hAnsi="黑体" w:eastAsia="仿宋_GB2312" w:cs="仿宋_GB2312"/>
          <w:color w:val="auto"/>
          <w:sz w:val="32"/>
          <w:szCs w:val="32"/>
        </w:rPr>
        <w:t>（项）202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43.51</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1.88</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基数变动</w:t>
      </w:r>
      <w:r>
        <w:rPr>
          <w:rFonts w:hint="eastAsia" w:ascii="仿宋_GB2312" w:hAnsi="ˎ̥" w:eastAsia="仿宋_GB2312"/>
          <w:color w:val="auto"/>
          <w:sz w:val="32"/>
          <w:szCs w:val="32"/>
        </w:rPr>
        <w:t>。</w:t>
      </w:r>
    </w:p>
    <w:p>
      <w:pPr>
        <w:ind w:firstLine="640"/>
        <w:rPr>
          <w:rFonts w:ascii="仿宋_GB2312" w:hAnsi="黑体" w:eastAsia="仿宋_GB2312"/>
          <w:color w:val="auto"/>
          <w:sz w:val="32"/>
          <w:szCs w:val="32"/>
        </w:rPr>
      </w:pPr>
      <w:r>
        <w:rPr>
          <w:rFonts w:hint="eastAsia" w:ascii="仿宋_GB2312" w:hAnsi="宋体" w:eastAsia="楷体_GB2312" w:cs="宋体"/>
          <w:color w:val="auto"/>
          <w:kern w:val="0"/>
          <w:sz w:val="32"/>
          <w:szCs w:val="30"/>
          <w:lang w:val="en-US" w:eastAsia="zh-CN"/>
        </w:rPr>
        <w:t>9.</w:t>
      </w:r>
      <w:r>
        <w:rPr>
          <w:rFonts w:hint="eastAsia" w:ascii="仿宋_GB2312" w:hAnsi="黑体" w:eastAsia="仿宋_GB2312"/>
          <w:color w:val="auto"/>
          <w:sz w:val="32"/>
          <w:szCs w:val="32"/>
        </w:rPr>
        <w:t>城乡社区支出（类）其他城乡社区支出（款）其他城乡社区支出（项）202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169.95</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元，比上年预算数</w:t>
      </w:r>
      <w:r>
        <w:rPr>
          <w:rFonts w:hint="eastAsia" w:ascii="仿宋_GB2312" w:hAnsi="宋体" w:eastAsia="楷体_GB2312" w:cs="宋体"/>
          <w:color w:val="auto"/>
          <w:kern w:val="0"/>
          <w:sz w:val="32"/>
          <w:szCs w:val="30"/>
          <w:lang w:eastAsia="zh-CN"/>
        </w:rPr>
        <w:t>增加</w:t>
      </w:r>
      <w:r>
        <w:rPr>
          <w:rFonts w:hint="eastAsia" w:ascii="仿宋_GB2312" w:hAnsi="黑体" w:eastAsia="仿宋_GB2312" w:cs="仿宋_GB2312"/>
          <w:color w:val="auto"/>
          <w:sz w:val="32"/>
          <w:szCs w:val="32"/>
          <w:lang w:val="en-US" w:eastAsia="zh-CN"/>
        </w:rPr>
        <w:t>169.95</w:t>
      </w:r>
      <w:r>
        <w:rPr>
          <w:rFonts w:hint="eastAsia" w:ascii="仿宋_GB2312" w:hAnsi="宋体" w:eastAsia="楷体_GB2312" w:cs="宋体"/>
          <w:color w:val="auto"/>
          <w:kern w:val="0"/>
          <w:sz w:val="32"/>
          <w:szCs w:val="30"/>
        </w:rPr>
        <w:t>万</w:t>
      </w:r>
      <w:r>
        <w:rPr>
          <w:rFonts w:hint="eastAsia" w:ascii="仿宋_GB2312" w:hAnsi="黑体" w:eastAsia="仿宋_GB2312"/>
          <w:color w:val="auto"/>
          <w:sz w:val="32"/>
          <w:szCs w:val="32"/>
        </w:rPr>
        <w:t>元，主要是城乡社区</w:t>
      </w:r>
      <w:r>
        <w:rPr>
          <w:rFonts w:hint="eastAsia" w:ascii="仿宋_GB2312" w:hAnsi="黑体" w:eastAsia="仿宋_GB2312"/>
          <w:color w:val="auto"/>
          <w:sz w:val="32"/>
          <w:szCs w:val="32"/>
          <w:lang w:val="en-US" w:eastAsia="zh-CN"/>
        </w:rPr>
        <w:t>项目增加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10</w:t>
      </w:r>
      <w:r>
        <w:rPr>
          <w:rFonts w:hint="eastAsia" w:ascii="仿宋_GB2312" w:hAnsi="黑体" w:eastAsia="仿宋_GB2312"/>
          <w:color w:val="auto"/>
          <w:sz w:val="32"/>
          <w:szCs w:val="32"/>
        </w:rPr>
        <w:t>.</w:t>
      </w:r>
      <w:r>
        <w:rPr>
          <w:rFonts w:hint="eastAsia" w:ascii="仿宋_GB2312" w:hAnsi="宋体" w:eastAsia="楷体_GB2312" w:cs="宋体"/>
          <w:color w:val="auto"/>
          <w:kern w:val="0"/>
          <w:sz w:val="32"/>
          <w:szCs w:val="30"/>
        </w:rPr>
        <w:t>住房保障支出</w:t>
      </w:r>
      <w:r>
        <w:rPr>
          <w:rFonts w:hint="eastAsia" w:ascii="仿宋_GB2312" w:hAnsi="黑体" w:eastAsia="仿宋_GB2312" w:cs="仿宋_GB2312"/>
          <w:color w:val="auto"/>
          <w:sz w:val="32"/>
          <w:szCs w:val="32"/>
        </w:rPr>
        <w:t>（类）</w:t>
      </w:r>
      <w:r>
        <w:rPr>
          <w:rFonts w:hint="eastAsia" w:ascii="仿宋_GB2312" w:hAnsi="宋体" w:eastAsia="楷体_GB2312" w:cs="宋体"/>
          <w:color w:val="auto"/>
          <w:kern w:val="0"/>
          <w:sz w:val="32"/>
          <w:szCs w:val="30"/>
        </w:rPr>
        <w:t>住房改革支出</w:t>
      </w:r>
      <w:r>
        <w:rPr>
          <w:rFonts w:hint="eastAsia" w:ascii="仿宋_GB2312" w:hAnsi="黑体" w:eastAsia="仿宋_GB2312" w:cs="仿宋_GB2312"/>
          <w:color w:val="auto"/>
          <w:sz w:val="32"/>
          <w:szCs w:val="32"/>
        </w:rPr>
        <w:t>（款）</w:t>
      </w:r>
      <w:r>
        <w:rPr>
          <w:rFonts w:hint="eastAsia" w:ascii="仿宋_GB2312" w:hAnsi="宋体" w:eastAsia="楷体_GB2312" w:cs="宋体"/>
          <w:color w:val="auto"/>
          <w:kern w:val="0"/>
          <w:sz w:val="32"/>
          <w:szCs w:val="30"/>
        </w:rPr>
        <w:t>住房公积金（项）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20.68</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元，比上年预算数</w:t>
      </w:r>
      <w:r>
        <w:rPr>
          <w:rFonts w:hint="eastAsia" w:ascii="仿宋_GB2312" w:hAnsi="宋体" w:eastAsia="楷体_GB2312" w:cs="宋体"/>
          <w:color w:val="auto"/>
          <w:kern w:val="0"/>
          <w:sz w:val="32"/>
          <w:szCs w:val="30"/>
          <w:lang w:eastAsia="zh-CN"/>
        </w:rPr>
        <w:t>增加</w:t>
      </w:r>
      <w:r>
        <w:rPr>
          <w:rFonts w:hint="eastAsia" w:ascii="仿宋_GB2312" w:hAnsi="宋体" w:eastAsia="楷体_GB2312" w:cs="宋体"/>
          <w:color w:val="auto"/>
          <w:kern w:val="0"/>
          <w:sz w:val="32"/>
          <w:szCs w:val="30"/>
          <w:lang w:val="en-US" w:eastAsia="zh-CN"/>
        </w:rPr>
        <w:t>3.58</w:t>
      </w:r>
      <w:r>
        <w:rPr>
          <w:rFonts w:hint="eastAsia" w:ascii="仿宋_GB2312" w:hAnsi="宋体" w:eastAsia="楷体_GB2312" w:cs="宋体"/>
          <w:color w:val="auto"/>
          <w:kern w:val="0"/>
          <w:sz w:val="32"/>
          <w:szCs w:val="30"/>
        </w:rPr>
        <w:t>万</w:t>
      </w:r>
      <w:r>
        <w:rPr>
          <w:rFonts w:hint="eastAsia" w:ascii="仿宋_GB2312" w:hAnsi="黑体" w:eastAsia="仿宋_GB2312"/>
          <w:color w:val="auto"/>
          <w:sz w:val="32"/>
          <w:szCs w:val="32"/>
        </w:rPr>
        <w:t>元，主要是缴交基数变动。</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b/>
          <w:bCs/>
          <w:color w:val="auto"/>
          <w:sz w:val="32"/>
          <w:szCs w:val="32"/>
        </w:rPr>
        <w:t>202</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年</w:t>
      </w:r>
      <w:r>
        <w:rPr>
          <w:rFonts w:hint="eastAsia" w:ascii="黑体" w:hAnsi="黑体" w:eastAsia="黑体"/>
          <w:color w:val="auto"/>
          <w:sz w:val="32"/>
          <w:szCs w:val="32"/>
        </w:rPr>
        <w:t>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年一般公共预算基本支出为</w:t>
      </w:r>
      <w:r>
        <w:rPr>
          <w:rFonts w:hint="eastAsia" w:ascii="仿宋_GB2312" w:hAnsi="宋体" w:eastAsia="楷体_GB2312" w:cs="宋体"/>
          <w:color w:val="auto"/>
          <w:kern w:val="0"/>
          <w:sz w:val="32"/>
          <w:szCs w:val="30"/>
          <w:lang w:val="en-US" w:eastAsia="zh-CN"/>
        </w:rPr>
        <w:t>338.60</w:t>
      </w:r>
      <w:r>
        <w:rPr>
          <w:rFonts w:hint="eastAsia" w:ascii="仿宋_GB2312" w:hAnsi="宋体" w:eastAsia="楷体_GB2312" w:cs="宋体"/>
          <w:color w:val="auto"/>
          <w:kern w:val="0"/>
          <w:sz w:val="32"/>
          <w:szCs w:val="30"/>
        </w:rPr>
        <w:t>万</w:t>
      </w:r>
      <w:r>
        <w:rPr>
          <w:rFonts w:hint="eastAsia" w:ascii="仿宋_GB2312" w:hAnsi="黑体" w:eastAsia="仿宋_GB2312"/>
          <w:color w:val="auto"/>
          <w:sz w:val="32"/>
          <w:szCs w:val="32"/>
        </w:rPr>
        <w:t>元，其中：</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宋体" w:eastAsia="楷体_GB2312" w:cs="宋体"/>
          <w:color w:val="auto"/>
          <w:kern w:val="0"/>
          <w:sz w:val="32"/>
          <w:szCs w:val="30"/>
          <w:lang w:val="en-US" w:eastAsia="zh-CN"/>
        </w:rPr>
        <w:t>318.00</w:t>
      </w:r>
      <w:r>
        <w:rPr>
          <w:rFonts w:hint="eastAsia" w:ascii="仿宋_GB2312" w:hAnsi="宋体" w:eastAsia="楷体_GB2312" w:cs="宋体"/>
          <w:color w:val="auto"/>
          <w:kern w:val="0"/>
          <w:sz w:val="32"/>
          <w:szCs w:val="30"/>
        </w:rPr>
        <w:t>万</w:t>
      </w:r>
      <w:r>
        <w:rPr>
          <w:rFonts w:hint="eastAsia" w:ascii="仿宋_GB2312" w:hAnsi="黑体" w:eastAsia="仿宋_GB2312"/>
          <w:color w:val="auto"/>
          <w:sz w:val="32"/>
          <w:szCs w:val="32"/>
        </w:rPr>
        <w:t>元，主要包括：基本工资、津贴补贴、奖金</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绩效工资、其他社会保障缴费、机关事业单位基本养老保险缴费、职业年金缴费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职工基本医疗保险缴费、公务员医疗补助缴费、生活补助、医疗费、奖励金、住房公积金</w:t>
      </w:r>
      <w:r>
        <w:rPr>
          <w:rFonts w:hint="eastAsia" w:ascii="仿宋_GB2312" w:hAnsi="黑体" w:eastAsia="仿宋_GB2312"/>
          <w:color w:val="auto"/>
          <w:sz w:val="32"/>
          <w:szCs w:val="32"/>
          <w:lang w:eastAsia="zh-CN"/>
        </w:rPr>
        <w:t>、邮电费、其他交通费用、离休费</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20.60</w:t>
      </w:r>
      <w:r>
        <w:rPr>
          <w:rFonts w:hint="eastAsia" w:ascii="仿宋_GB2312" w:hAnsi="宋体" w:eastAsia="楷体_GB2312" w:cs="宋体"/>
          <w:color w:val="auto"/>
          <w:kern w:val="0"/>
          <w:sz w:val="32"/>
          <w:szCs w:val="30"/>
        </w:rPr>
        <w:t>万</w:t>
      </w:r>
      <w:r>
        <w:rPr>
          <w:rFonts w:hint="eastAsia" w:ascii="仿宋_GB2312" w:hAnsi="黑体" w:eastAsia="仿宋_GB2312"/>
          <w:color w:val="auto"/>
          <w:sz w:val="32"/>
          <w:szCs w:val="32"/>
        </w:rPr>
        <w:t>元，主要包括：办公费、电费、培训费、工会经费、公务用车运行维护费、其他商品和服务支出。</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b/>
          <w:bCs/>
          <w:color w:val="auto"/>
          <w:sz w:val="32"/>
          <w:szCs w:val="32"/>
        </w:rPr>
        <w:t>202</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2.50</w:t>
      </w:r>
      <w:r>
        <w:rPr>
          <w:rFonts w:hint="eastAsia" w:ascii="仿宋_GB2312" w:hAnsi="黑体" w:eastAsia="仿宋_GB2312"/>
          <w:color w:val="auto"/>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年预算持平。拟安排出国（境）</w:t>
      </w:r>
      <w:r>
        <w:rPr>
          <w:rFonts w:hint="eastAsia" w:ascii="Times New Roman" w:hAnsi="Times New Roman" w:eastAsia="仿宋_GB2312" w:cs="Times New Roman"/>
          <w:color w:val="auto"/>
          <w:sz w:val="32"/>
          <w:shd w:val="clear" w:color="auto" w:fill="FFFFFF"/>
        </w:rPr>
        <w:t>团（</w:t>
      </w:r>
      <w:r>
        <w:rPr>
          <w:rFonts w:ascii="Times New Roman" w:hAnsi="Times New Roman" w:eastAsia="仿宋_GB2312" w:cs="Times New Roman"/>
          <w:color w:val="auto"/>
          <w:sz w:val="32"/>
          <w:shd w:val="clear" w:color="auto" w:fill="FFFFFF"/>
        </w:rPr>
        <w:t>组</w:t>
      </w:r>
      <w:r>
        <w:rPr>
          <w:rFonts w:hint="eastAsia" w:ascii="Times New Roman" w:hAnsi="Times New Roman" w:eastAsia="仿宋_GB2312" w:cs="Times New Roman"/>
          <w:color w:val="auto"/>
          <w:sz w:val="32"/>
          <w:shd w:val="clear" w:color="auto" w:fill="FFFFFF"/>
        </w:rPr>
        <w:t>）</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2.50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2.50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w:t>
      </w:r>
      <w:r>
        <w:rPr>
          <w:rFonts w:hint="eastAsia" w:ascii="仿宋_GB2312" w:hAnsi="黑体" w:eastAsia="仿宋_GB2312"/>
          <w:color w:val="auto"/>
          <w:sz w:val="32"/>
          <w:szCs w:val="32"/>
        </w:rPr>
        <w:t>比上年预算数</w:t>
      </w:r>
      <w:r>
        <w:rPr>
          <w:rFonts w:hint="eastAsia" w:ascii="仿宋_GB2312" w:hAnsi="宋体" w:eastAsia="楷体_GB2312" w:cs="宋体"/>
          <w:color w:val="auto"/>
          <w:kern w:val="0"/>
          <w:sz w:val="32"/>
          <w:szCs w:val="30"/>
          <w:lang w:val="en-US" w:eastAsia="zh-CN"/>
        </w:rPr>
        <w:t>减少1.00</w:t>
      </w:r>
      <w:r>
        <w:rPr>
          <w:rFonts w:hint="eastAsia" w:ascii="仿宋_GB2312" w:hAnsi="宋体" w:eastAsia="楷体_GB2312" w:cs="宋体"/>
          <w:color w:val="auto"/>
          <w:kern w:val="0"/>
          <w:sz w:val="32"/>
          <w:szCs w:val="30"/>
        </w:rPr>
        <w:t>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val="en-US" w:eastAsia="zh-CN"/>
        </w:rPr>
        <w:t>运行维护费用减少</w:t>
      </w:r>
      <w:r>
        <w:rPr>
          <w:rFonts w:hint="eastAsia" w:ascii="仿宋_GB2312" w:hAnsi="黑体" w:eastAsia="仿宋_GB2312"/>
          <w:color w:val="auto"/>
          <w:sz w:val="32"/>
          <w:szCs w:val="32"/>
        </w:rPr>
        <w:t>。</w:t>
      </w:r>
    </w:p>
    <w:p>
      <w:pPr>
        <w:ind w:firstLine="630"/>
        <w:rPr>
          <w:rFonts w:ascii="Times New Roman" w:hAnsi="Times New Roman" w:eastAsia="仿宋_GB2312" w:cs="Times New Roman"/>
          <w:color w:val="auto"/>
          <w:sz w:val="32"/>
          <w:shd w:val="clear" w:color="auto" w:fill="FFFFFF"/>
        </w:rPr>
      </w:pP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hint="eastAsia" w:ascii="Times New Roman" w:hAnsi="Times New Roman" w:eastAsia="仿宋_GB2312" w:cs="Times New Roman"/>
          <w:color w:val="auto"/>
          <w:sz w:val="32"/>
          <w:shd w:val="clear" w:color="auto" w:fill="FFFFFF"/>
          <w:lang w:eastAsia="zh-CN"/>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val="en-US" w:eastAsia="zh-CN"/>
        </w:rPr>
        <w:t>0</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五、关于关于</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b/>
          <w:bCs/>
          <w:color w:val="auto"/>
          <w:sz w:val="32"/>
          <w:szCs w:val="32"/>
        </w:rPr>
        <w:t>202</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年政府性基金预算当年拨款</w:t>
      </w:r>
      <w:r>
        <w:rPr>
          <w:rFonts w:hint="eastAsia" w:ascii="楷体_GB2312" w:eastAsia="楷体_GB2312"/>
          <w:color w:val="auto"/>
          <w:sz w:val="32"/>
          <w:shd w:val="clear" w:color="auto" w:fill="FFFFFF"/>
          <w:lang w:val="en-US" w:eastAsia="zh-CN"/>
        </w:rPr>
        <w:t>227.56</w:t>
      </w:r>
      <w:r>
        <w:rPr>
          <w:rFonts w:hint="eastAsia" w:ascii="楷体_GB2312" w:eastAsia="楷体_GB2312"/>
          <w:color w:val="auto"/>
          <w:sz w:val="32"/>
          <w:shd w:val="clear" w:color="auto" w:fill="FFFFFF"/>
        </w:rPr>
        <w:t>万</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val="en-US" w:eastAsia="zh-CN"/>
        </w:rPr>
        <w:t>减少385.44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建设项目</w:t>
      </w:r>
      <w:r>
        <w:rPr>
          <w:rFonts w:hint="eastAsia" w:ascii="仿宋_GB2312" w:hAnsi="黑体" w:eastAsia="仿宋_GB2312"/>
          <w:color w:val="auto"/>
          <w:sz w:val="32"/>
          <w:szCs w:val="32"/>
          <w:lang w:val="en-US" w:eastAsia="zh-CN"/>
        </w:rPr>
        <w:t>支出减少</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科学技术支出（类）支出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%；文化体育与传媒支出（类）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%；社会保障和就业支出（类）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%；节能环保（类）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城乡社区</w:t>
      </w:r>
      <w:r>
        <w:rPr>
          <w:rFonts w:hint="eastAsia" w:ascii="仿宋_GB2312" w:hAnsi="黑体" w:eastAsia="仿宋_GB2312" w:cs="仿宋_GB2312"/>
          <w:color w:val="auto"/>
          <w:sz w:val="32"/>
          <w:szCs w:val="32"/>
        </w:rPr>
        <w:t>支出（类）支出</w:t>
      </w:r>
      <w:r>
        <w:rPr>
          <w:rFonts w:hint="eastAsia" w:ascii="仿宋_GB2312" w:hAnsi="黑体" w:eastAsia="仿宋_GB2312" w:cs="仿宋_GB2312"/>
          <w:color w:val="auto"/>
          <w:sz w:val="32"/>
          <w:szCs w:val="32"/>
          <w:lang w:val="en-US" w:eastAsia="zh-CN"/>
        </w:rPr>
        <w:t>226.33</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99.46</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其他支出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类）支出1.23</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0.54</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 xml:space="preserve">1. </w:t>
      </w:r>
      <w:r>
        <w:rPr>
          <w:rFonts w:hint="eastAsia" w:ascii="仿宋_GB2312" w:hAnsi="黑体" w:eastAsia="仿宋_GB2312" w:cs="仿宋_GB2312"/>
          <w:color w:val="auto"/>
          <w:sz w:val="32"/>
          <w:szCs w:val="32"/>
          <w:lang w:eastAsia="zh-CN"/>
        </w:rPr>
        <w:t>城乡社区</w:t>
      </w:r>
      <w:r>
        <w:rPr>
          <w:rFonts w:hint="eastAsia" w:ascii="仿宋_GB2312" w:hAnsi="黑体" w:eastAsia="仿宋_GB2312" w:cs="仿宋_GB2312"/>
          <w:color w:val="auto"/>
          <w:sz w:val="32"/>
          <w:szCs w:val="32"/>
        </w:rPr>
        <w:t>支出（类）国有土地使用权出让收入安排的支出（款）</w:t>
      </w:r>
      <w:r>
        <w:rPr>
          <w:rFonts w:hint="eastAsia" w:ascii="仿宋_GB2312" w:hAnsi="黑体" w:eastAsia="仿宋_GB2312" w:cs="仿宋_GB2312"/>
          <w:color w:val="auto"/>
          <w:sz w:val="32"/>
          <w:szCs w:val="32"/>
          <w:lang w:eastAsia="zh-CN"/>
        </w:rPr>
        <w:t>征地和拆迁补偿支出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0.50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0.50</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eastAsia="zh-CN"/>
        </w:rPr>
        <w:t>征地和拆迁补偿</w:t>
      </w:r>
      <w:r>
        <w:rPr>
          <w:rFonts w:hint="eastAsia" w:ascii="仿宋_GB2312" w:hAnsi="黑体" w:eastAsia="仿宋_GB2312" w:cs="仿宋_GB2312"/>
          <w:color w:val="auto"/>
          <w:sz w:val="32"/>
          <w:szCs w:val="32"/>
          <w:lang w:val="en-US" w:eastAsia="zh-CN"/>
        </w:rPr>
        <w:t>项目支出增加</w:t>
      </w:r>
      <w:r>
        <w:rPr>
          <w:rFonts w:hint="eastAsia" w:ascii="仿宋_GB2312" w:hAnsi="黑体" w:eastAsia="仿宋_GB2312"/>
          <w:color w:val="auto"/>
          <w:sz w:val="32"/>
          <w:szCs w:val="32"/>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城乡社区支出（类）国有土地使用权出让收入安排的支出（款）城市建设支出（项）202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225.83</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val="en-US" w:eastAsia="zh-CN"/>
        </w:rPr>
        <w:t>减少249.17</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val="en-US" w:eastAsia="zh-CN"/>
        </w:rPr>
        <w:t>建设项目支出减少</w:t>
      </w:r>
      <w:r>
        <w:rPr>
          <w:rFonts w:hint="eastAsia" w:ascii="仿宋_GB2312" w:hAnsi="黑体" w:eastAsia="仿宋_GB2312" w:cs="仿宋_GB2312"/>
          <w:color w:val="auto"/>
          <w:sz w:val="32"/>
          <w:szCs w:val="32"/>
        </w:rPr>
        <w:t>。</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 xml:space="preserve"> 其他支出（类）其他政府性基金及对应专项债务收入安排的支出（款）其他地方自行试点项目收益专项债券收入安排的支出（项）202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1.23</w:t>
      </w:r>
      <w:r>
        <w:rPr>
          <w:rFonts w:hint="eastAsia" w:ascii="仿宋_GB2312" w:hAnsi="黑体" w:eastAsia="仿宋_GB2312" w:cs="仿宋_GB2312"/>
          <w:color w:val="auto"/>
          <w:sz w:val="32"/>
          <w:szCs w:val="32"/>
        </w:rPr>
        <w:t>万元，比上年预算数增加</w:t>
      </w:r>
      <w:r>
        <w:rPr>
          <w:rFonts w:hint="eastAsia" w:ascii="仿宋_GB2312" w:hAnsi="黑体" w:eastAsia="仿宋_GB2312" w:cs="仿宋_GB2312"/>
          <w:color w:val="auto"/>
          <w:sz w:val="32"/>
          <w:szCs w:val="32"/>
          <w:lang w:val="en-US" w:eastAsia="zh-CN"/>
        </w:rPr>
        <w:t>1.23</w:t>
      </w:r>
      <w:r>
        <w:rPr>
          <w:rFonts w:hint="eastAsia" w:ascii="仿宋_GB2312" w:hAnsi="黑体" w:eastAsia="仿宋_GB2312" w:cs="仿宋_GB2312"/>
          <w:color w:val="auto"/>
          <w:sz w:val="32"/>
          <w:szCs w:val="32"/>
        </w:rPr>
        <w:t>万元，主要是专项债券收入安排的支出</w:t>
      </w:r>
      <w:r>
        <w:rPr>
          <w:rFonts w:hint="eastAsia" w:ascii="仿宋_GB2312" w:hAnsi="黑体" w:eastAsia="仿宋_GB2312" w:cs="仿宋_GB2312"/>
          <w:color w:val="auto"/>
          <w:sz w:val="32"/>
          <w:szCs w:val="32"/>
          <w:lang w:val="en-US" w:eastAsia="zh-CN"/>
        </w:rPr>
        <w:t>增加</w:t>
      </w:r>
      <w:r>
        <w:rPr>
          <w:rFonts w:hint="eastAsia" w:ascii="仿宋_GB2312" w:hAnsi="黑体" w:eastAsia="仿宋_GB2312" w:cs="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b/>
          <w:bCs/>
          <w:color w:val="auto"/>
          <w:sz w:val="32"/>
          <w:szCs w:val="32"/>
        </w:rPr>
        <w:t>202</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海口市琼山区教育局（</w:t>
      </w:r>
      <w:r>
        <w:rPr>
          <w:rFonts w:hint="eastAsia" w:ascii="仿宋_GB2312" w:hAnsi="黑体" w:eastAsia="仿宋_GB2312" w:cs="仿宋_GB2312"/>
          <w:color w:val="auto"/>
          <w:sz w:val="32"/>
          <w:szCs w:val="32"/>
        </w:rPr>
        <w:t>本级</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所有收入和支出均纳入部门预算管理。收入包括：一般公共预算收入、政府性基金收入</w:t>
      </w:r>
      <w:r>
        <w:rPr>
          <w:rFonts w:hint="eastAsia" w:ascii="仿宋_GB2312" w:hAnsi="黑体" w:eastAsia="仿宋_GB2312"/>
          <w:color w:val="auto"/>
          <w:sz w:val="32"/>
          <w:szCs w:val="32"/>
        </w:rPr>
        <w:t>；支出包括： </w:t>
      </w:r>
      <w:r>
        <w:rPr>
          <w:rFonts w:hint="eastAsia" w:ascii="仿宋_GB2312" w:hAnsi="黑体" w:eastAsia="仿宋_GB2312"/>
          <w:color w:val="auto"/>
          <w:sz w:val="32"/>
          <w:szCs w:val="32"/>
          <w:lang w:eastAsia="zh-CN"/>
        </w:rPr>
        <w:t>教育支出</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社会保障和就业支出、卫生健康支出、</w:t>
      </w:r>
      <w:r>
        <w:rPr>
          <w:rFonts w:hint="eastAsia" w:ascii="仿宋_GB2312" w:hAnsi="黑体" w:eastAsia="仿宋_GB2312" w:cs="仿宋_GB2312"/>
          <w:color w:val="auto"/>
          <w:sz w:val="32"/>
          <w:szCs w:val="32"/>
          <w:lang w:eastAsia="zh-CN"/>
        </w:rPr>
        <w:t>城乡社区支出、</w:t>
      </w:r>
      <w:r>
        <w:rPr>
          <w:rFonts w:hint="eastAsia" w:ascii="仿宋_GB2312" w:hAnsi="黑体" w:eastAsia="仿宋_GB2312" w:cs="仿宋_GB2312"/>
          <w:color w:val="auto"/>
          <w:sz w:val="32"/>
          <w:szCs w:val="32"/>
        </w:rPr>
        <w:t>住房保障支出。</w:t>
      </w: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21838.14</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b/>
          <w:bCs/>
          <w:color w:val="auto"/>
          <w:sz w:val="32"/>
          <w:szCs w:val="32"/>
        </w:rPr>
        <w:t>202</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21838.14</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420.31</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1.92</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21417.83</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98.08</w:t>
      </w:r>
      <w:r>
        <w:rPr>
          <w:rFonts w:hint="eastAsia" w:ascii="仿宋_GB2312" w:hAnsi="黑体" w:eastAsia="仿宋_GB2312"/>
          <w:color w:val="auto"/>
          <w:sz w:val="32"/>
          <w:szCs w:val="32"/>
        </w:rPr>
        <w:t>%；政府性基金收入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%；专项收入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比上年预算数</w:t>
      </w:r>
      <w:r>
        <w:rPr>
          <w:rFonts w:hint="eastAsia" w:ascii="仿宋_GB2312" w:hAnsi="黑体" w:eastAsia="仿宋_GB2312" w:cs="仿宋_GB2312"/>
          <w:color w:val="auto"/>
          <w:sz w:val="32"/>
          <w:szCs w:val="32"/>
          <w:lang w:val="en-US" w:eastAsia="zh-CN"/>
        </w:rPr>
        <w:t>减少2219.53</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val="en-US" w:eastAsia="zh-CN"/>
        </w:rPr>
        <w:t>项目收入减少。</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仿宋_GB2312"/>
          <w:color w:val="auto"/>
          <w:sz w:val="32"/>
          <w:szCs w:val="32"/>
          <w:lang w:eastAsia="zh-CN"/>
        </w:rPr>
        <w:t>海口市琼山区教育局（</w:t>
      </w:r>
      <w:r>
        <w:rPr>
          <w:rFonts w:hint="eastAsia" w:ascii="黑体" w:hAnsi="黑体" w:eastAsia="黑体"/>
          <w:color w:val="auto"/>
          <w:sz w:val="32"/>
          <w:szCs w:val="32"/>
        </w:rPr>
        <w:t>本级</w:t>
      </w:r>
      <w:r>
        <w:rPr>
          <w:rFonts w:hint="eastAsia" w:ascii="黑体" w:hAnsi="黑体" w:eastAsia="黑体"/>
          <w:color w:val="auto"/>
          <w:sz w:val="32"/>
          <w:szCs w:val="32"/>
          <w:lang w:eastAsia="zh-CN"/>
        </w:rPr>
        <w:t>）</w:t>
      </w:r>
      <w:r>
        <w:rPr>
          <w:rFonts w:hint="eastAsia" w:ascii="黑体" w:hAnsi="黑体" w:eastAsia="黑体" w:cs="仿宋_GB2312"/>
          <w:b/>
          <w:bCs/>
          <w:color w:val="auto"/>
          <w:sz w:val="32"/>
          <w:szCs w:val="32"/>
        </w:rPr>
        <w:t>202</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年支出预算</w:t>
      </w:r>
      <w:r>
        <w:rPr>
          <w:rFonts w:hint="eastAsia" w:ascii="仿宋_GB2312" w:hAnsi="黑体" w:eastAsia="仿宋_GB2312"/>
          <w:color w:val="auto"/>
          <w:sz w:val="32"/>
          <w:szCs w:val="32"/>
          <w:lang w:val="en-US" w:eastAsia="zh-CN"/>
        </w:rPr>
        <w:t>21838.14</w:t>
      </w:r>
      <w:r>
        <w:rPr>
          <w:rFonts w:hint="eastAsia" w:ascii="仿宋_GB2312" w:hAnsi="黑体" w:eastAsia="仿宋_GB2312"/>
          <w:color w:val="auto"/>
          <w:sz w:val="32"/>
          <w:szCs w:val="32"/>
        </w:rPr>
        <w:t>万元，其中：基本支出</w:t>
      </w:r>
      <w:r>
        <w:rPr>
          <w:rFonts w:hint="eastAsia" w:ascii="仿宋_GB2312" w:hAnsi="宋体" w:eastAsia="楷体_GB2312" w:cs="宋体"/>
          <w:color w:val="auto"/>
          <w:kern w:val="0"/>
          <w:sz w:val="32"/>
          <w:szCs w:val="30"/>
          <w:lang w:val="en-US" w:eastAsia="zh-CN"/>
        </w:rPr>
        <w:t>338.6</w:t>
      </w:r>
      <w:r>
        <w:rPr>
          <w:rFonts w:hint="eastAsia" w:ascii="仿宋_GB2312" w:hAnsi="宋体" w:eastAsia="楷体_GB2312" w:cs="宋体"/>
          <w:color w:val="auto"/>
          <w:kern w:val="0"/>
          <w:sz w:val="32"/>
          <w:szCs w:val="30"/>
        </w:rPr>
        <w:t>万</w:t>
      </w:r>
      <w:r>
        <w:rPr>
          <w:rFonts w:hint="eastAsia" w:ascii="仿宋_GB2312" w:hAnsi="黑体" w:eastAsia="仿宋_GB2312"/>
          <w:color w:val="auto"/>
          <w:sz w:val="32"/>
          <w:szCs w:val="32"/>
        </w:rPr>
        <w:t>元，占</w:t>
      </w:r>
      <w:r>
        <w:rPr>
          <w:rFonts w:hint="eastAsia" w:ascii="仿宋_GB2312" w:hAnsi="黑体" w:eastAsia="仿宋_GB2312" w:cs="仿宋_GB2312"/>
          <w:color w:val="auto"/>
          <w:sz w:val="32"/>
          <w:szCs w:val="32"/>
          <w:lang w:val="en-US" w:eastAsia="zh-CN"/>
        </w:rPr>
        <w:t>1.55</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21499.53</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元，占</w:t>
      </w:r>
      <w:r>
        <w:rPr>
          <w:rFonts w:hint="eastAsia" w:ascii="仿宋_GB2312" w:hAnsi="黑体" w:eastAsia="仿宋_GB2312"/>
          <w:color w:val="auto"/>
          <w:sz w:val="32"/>
          <w:szCs w:val="32"/>
          <w:lang w:val="en-US" w:eastAsia="zh-CN"/>
        </w:rPr>
        <w:t>98.45</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比上年预算数</w:t>
      </w:r>
      <w:r>
        <w:rPr>
          <w:rFonts w:hint="eastAsia" w:ascii="仿宋_GB2312" w:hAnsi="黑体" w:eastAsia="仿宋_GB2312" w:cs="仿宋_GB2312"/>
          <w:color w:val="auto"/>
          <w:sz w:val="32"/>
          <w:szCs w:val="32"/>
          <w:lang w:val="en-US" w:eastAsia="zh-CN"/>
        </w:rPr>
        <w:t>减少2219.53</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val="en-US" w:eastAsia="zh-CN"/>
        </w:rPr>
        <w:t>项目支出减少。</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24</w:t>
      </w:r>
      <w:r>
        <w:rPr>
          <w:rFonts w:hint="eastAsia" w:ascii="仿宋_GB2312" w:hAnsi="黑体" w:eastAsia="仿宋_GB2312" w:cs="仿宋_GB2312"/>
          <w:color w:val="auto"/>
          <w:sz w:val="32"/>
          <w:szCs w:val="32"/>
        </w:rPr>
        <w:t>年</w:t>
      </w:r>
      <w:r>
        <w:rPr>
          <w:rFonts w:hint="eastAsia" w:ascii="仿宋_GB2312" w:hAnsi="黑体" w:eastAsia="仿宋_GB2312" w:cs="仿宋_GB2312"/>
          <w:color w:val="auto"/>
          <w:sz w:val="32"/>
          <w:szCs w:val="32"/>
          <w:lang w:eastAsia="zh-CN"/>
        </w:rPr>
        <w:t>海口市琼山区教育局（</w:t>
      </w:r>
      <w:r>
        <w:rPr>
          <w:rFonts w:hint="eastAsia" w:ascii="仿宋_GB2312" w:hAnsi="黑体" w:eastAsia="仿宋_GB2312" w:cs="仿宋_GB2312"/>
          <w:color w:val="auto"/>
          <w:sz w:val="32"/>
          <w:szCs w:val="32"/>
        </w:rPr>
        <w:t>本级</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202.65</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海口市琼山区教育局（</w:t>
      </w:r>
      <w:r>
        <w:rPr>
          <w:rFonts w:hint="eastAsia" w:ascii="仿宋_GB2312" w:hAnsi="黑体" w:eastAsia="仿宋_GB2312"/>
          <w:color w:val="auto"/>
          <w:sz w:val="32"/>
          <w:szCs w:val="32"/>
        </w:rPr>
        <w:t>本级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政府采购预算</w:t>
      </w:r>
      <w:r>
        <w:rPr>
          <w:rFonts w:hint="eastAsia" w:ascii="仿宋_GB2312" w:hAnsi="黑体" w:eastAsia="仿宋_GB2312" w:cs="仿宋_GB2312"/>
          <w:color w:val="auto"/>
          <w:sz w:val="32"/>
          <w:szCs w:val="32"/>
        </w:rPr>
        <w:t>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s="仿宋_GB2312"/>
          <w:color w:val="auto"/>
          <w:sz w:val="32"/>
          <w:szCs w:val="32"/>
        </w:rPr>
        <w:t>年12月31日，</w:t>
      </w:r>
      <w:r>
        <w:rPr>
          <w:rFonts w:hint="eastAsia" w:ascii="仿宋_GB2312" w:hAnsi="黑体" w:eastAsia="仿宋_GB2312" w:cs="仿宋_GB2312"/>
          <w:color w:val="auto"/>
          <w:sz w:val="32"/>
          <w:szCs w:val="32"/>
          <w:lang w:eastAsia="zh-CN"/>
        </w:rPr>
        <w:t>海口市琼山区教育局（</w:t>
      </w:r>
      <w:r>
        <w:rPr>
          <w:rFonts w:hint="eastAsia" w:ascii="仿宋_GB2312" w:hAnsi="黑体" w:eastAsia="仿宋_GB2312" w:cs="仿宋_GB2312"/>
          <w:color w:val="auto"/>
          <w:sz w:val="32"/>
          <w:szCs w:val="32"/>
        </w:rPr>
        <w:t>本级</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预算单位共有车辆</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w:t>
      </w:r>
      <w:r>
        <w:rPr>
          <w:rFonts w:hint="eastAsia" w:ascii="仿宋_GB2312" w:hAnsi="黑体" w:eastAsia="仿宋_GB2312" w:cs="仿宋_GB2312"/>
          <w:color w:val="auto"/>
          <w:sz w:val="32"/>
          <w:szCs w:val="32"/>
          <w:lang w:eastAsia="zh-CN"/>
        </w:rPr>
        <w:t>海口市琼山区教育局（</w:t>
      </w:r>
      <w:r>
        <w:rPr>
          <w:rFonts w:hint="eastAsia" w:ascii="仿宋_GB2312" w:hAnsi="黑体" w:eastAsia="仿宋_GB2312" w:cs="仿宋_GB2312"/>
          <w:color w:val="auto"/>
          <w:sz w:val="32"/>
          <w:szCs w:val="32"/>
        </w:rPr>
        <w:t>本级</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61</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21417.81</w:t>
      </w:r>
      <w:r>
        <w:rPr>
          <w:rFonts w:hint="eastAsia" w:ascii="仿宋_GB2312" w:hAnsi="黑体" w:eastAsia="仿宋_GB2312" w:cs="仿宋_GB2312"/>
          <w:color w:val="auto"/>
          <w:sz w:val="32"/>
          <w:szCs w:val="32"/>
        </w:rPr>
        <w:t>万元、政府性基金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lang w:eastAsia="zh-CN"/>
        </w:rPr>
        <w:t>个人农业生产补贴、代缴社会保险费、</w:t>
      </w:r>
      <w:r>
        <w:rPr>
          <w:rFonts w:hint="eastAsia" w:ascii="仿宋_GB2312" w:hAnsi="宋体" w:eastAsia="仿宋_GB2312" w:cs="宋体"/>
          <w:color w:val="auto"/>
          <w:kern w:val="0"/>
          <w:sz w:val="32"/>
          <w:szCs w:val="30"/>
        </w:rPr>
        <w:t>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w:t>
      </w:r>
      <w:r>
        <w:rPr>
          <w:rFonts w:hint="eastAsia" w:ascii="仿宋_GB2312" w:hAnsi="宋体" w:eastAsia="仿宋_GB2312" w:cs="宋体"/>
          <w:color w:val="auto"/>
          <w:kern w:val="0"/>
          <w:sz w:val="32"/>
          <w:szCs w:val="30"/>
          <w:lang w:eastAsia="zh-CN"/>
        </w:rPr>
        <w:t>印刷费、咨询费、手续费、</w:t>
      </w:r>
      <w:r>
        <w:rPr>
          <w:rFonts w:hint="eastAsia" w:ascii="仿宋_GB2312" w:hAnsi="宋体" w:eastAsia="仿宋_GB2312" w:cs="宋体"/>
          <w:color w:val="auto"/>
          <w:kern w:val="0"/>
          <w:sz w:val="32"/>
          <w:szCs w:val="30"/>
        </w:rPr>
        <w:t>水费、电费、邮电费、</w:t>
      </w:r>
      <w:r>
        <w:rPr>
          <w:rFonts w:hint="eastAsia" w:ascii="仿宋_GB2312" w:hAnsi="宋体" w:eastAsia="仿宋_GB2312" w:cs="宋体"/>
          <w:color w:val="auto"/>
          <w:kern w:val="0"/>
          <w:sz w:val="32"/>
          <w:szCs w:val="30"/>
          <w:lang w:eastAsia="zh-CN"/>
        </w:rPr>
        <w:t>取暖费、物业管理费、</w:t>
      </w:r>
      <w:r>
        <w:rPr>
          <w:rFonts w:hint="eastAsia" w:ascii="仿宋_GB2312" w:hAnsi="宋体" w:eastAsia="仿宋_GB2312" w:cs="宋体"/>
          <w:color w:val="auto"/>
          <w:kern w:val="0"/>
          <w:sz w:val="32"/>
          <w:szCs w:val="30"/>
        </w:rPr>
        <w:t>差旅费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因公出国（境）费用</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维修（护）费、</w:t>
      </w:r>
      <w:r>
        <w:rPr>
          <w:rFonts w:hint="eastAsia" w:ascii="仿宋_GB2312" w:hAnsi="宋体" w:eastAsia="仿宋_GB2312" w:cs="宋体"/>
          <w:color w:val="auto"/>
          <w:kern w:val="0"/>
          <w:sz w:val="32"/>
          <w:szCs w:val="30"/>
          <w:lang w:eastAsia="zh-CN"/>
        </w:rPr>
        <w:t>租赁费、</w:t>
      </w:r>
      <w:r>
        <w:rPr>
          <w:rFonts w:hint="eastAsia" w:ascii="仿宋_GB2312" w:hAnsi="宋体" w:eastAsia="仿宋_GB2312" w:cs="宋体"/>
          <w:color w:val="auto"/>
          <w:kern w:val="0"/>
          <w:sz w:val="32"/>
          <w:szCs w:val="30"/>
        </w:rPr>
        <w:t>会议费、培训费、公务接待费、</w:t>
      </w:r>
      <w:r>
        <w:rPr>
          <w:rFonts w:hint="eastAsia" w:ascii="仿宋_GB2312" w:hAnsi="宋体" w:eastAsia="仿宋_GB2312" w:cs="宋体"/>
          <w:color w:val="auto"/>
          <w:kern w:val="0"/>
          <w:sz w:val="32"/>
          <w:szCs w:val="30"/>
          <w:lang w:eastAsia="zh-CN"/>
        </w:rPr>
        <w:t>专用材料费、被装购置费、专用燃料费、劳务费、委托业务费</w:t>
      </w:r>
      <w:r>
        <w:rPr>
          <w:rFonts w:hint="eastAsia" w:ascii="仿宋_GB2312" w:hAnsi="宋体" w:eastAsia="仿宋_GB2312" w:cs="宋体"/>
          <w:color w:val="auto"/>
          <w:kern w:val="0"/>
          <w:sz w:val="32"/>
          <w:szCs w:val="30"/>
        </w:rPr>
        <w:t>、工会经费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福利费、公务用车运行维护费、</w:t>
      </w:r>
      <w:r>
        <w:rPr>
          <w:rFonts w:hint="eastAsia" w:ascii="仿宋_GB2312" w:hAnsi="宋体" w:eastAsia="仿宋_GB2312" w:cs="宋体"/>
          <w:color w:val="auto"/>
          <w:kern w:val="0"/>
          <w:sz w:val="32"/>
          <w:szCs w:val="30"/>
          <w:lang w:eastAsia="zh-CN"/>
        </w:rPr>
        <w:t>其他交通费用、税金及附加费用、</w:t>
      </w:r>
      <w:r>
        <w:rPr>
          <w:rFonts w:hint="eastAsia" w:ascii="仿宋_GB2312" w:hAnsi="宋体" w:eastAsia="仿宋_GB2312" w:cs="宋体"/>
          <w:color w:val="auto"/>
          <w:kern w:val="0"/>
          <w:sz w:val="32"/>
          <w:szCs w:val="30"/>
        </w:rPr>
        <w:t>其他</w:t>
      </w:r>
      <w:r>
        <w:rPr>
          <w:rFonts w:hint="eastAsia" w:ascii="仿宋_GB2312" w:hAnsi="宋体" w:eastAsia="仿宋_GB2312" w:cs="宋体"/>
          <w:color w:val="auto"/>
          <w:kern w:val="0"/>
          <w:sz w:val="32"/>
          <w:szCs w:val="30"/>
          <w:lang w:eastAsia="zh-CN"/>
        </w:rPr>
        <w:t>商品和服务支出</w:t>
      </w:r>
      <w:r>
        <w:rPr>
          <w:rFonts w:hint="eastAsia" w:ascii="仿宋_GB2312" w:hAnsi="宋体" w:eastAsia="仿宋_GB2312" w:cs="宋体"/>
          <w:color w:val="auto"/>
          <w:kern w:val="0"/>
          <w:sz w:val="32"/>
          <w:szCs w:val="30"/>
        </w:rPr>
        <w:t>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lang w:eastAsia="zh-CN"/>
        </w:rPr>
        <w:t>、牌照费</w:t>
      </w:r>
      <w:r>
        <w:rPr>
          <w:rFonts w:hint="eastAsia" w:ascii="仿宋_GB2312" w:hAnsi="宋体" w:eastAsia="仿宋_GB2312" w:cs="宋体"/>
          <w:color w:val="auto"/>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lang w:eastAsia="zh-CN"/>
        </w:rPr>
        <w:t>费用等支出</w:t>
      </w:r>
      <w:r>
        <w:rPr>
          <w:rFonts w:hint="eastAsia" w:ascii="仿宋_GB2312" w:hAnsi="宋体" w:eastAsia="仿宋_GB2312" w:cs="宋体"/>
          <w:color w:val="auto"/>
          <w:kern w:val="0"/>
          <w:sz w:val="32"/>
          <w:szCs w:val="30"/>
        </w:rPr>
        <w:t>。</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auto"/>
          <w:kern w:val="0"/>
          <w:sz w:val="32"/>
          <w:szCs w:val="30"/>
        </w:rPr>
      </w:pPr>
    </w:p>
    <w:p>
      <w:pPr>
        <w:jc w:val="right"/>
        <w:rPr>
          <w:rFonts w:hint="eastAsia" w:ascii="仿宋_GB2312" w:hAnsi="黑体" w:eastAsia="仿宋_GB2312" w:cs="仿宋_GB2312"/>
          <w:color w:val="auto"/>
          <w:sz w:val="32"/>
          <w:szCs w:val="32"/>
          <w:lang w:val="en-US" w:eastAsia="zh-CN"/>
        </w:rPr>
      </w:pPr>
    </w:p>
    <w:p>
      <w:pPr>
        <w:jc w:val="center"/>
        <w:rPr>
          <w:rFonts w:hint="default" w:ascii="仿宋_GB2312" w:hAnsi="黑体" w:eastAsia="仿宋_GB2312" w:cs="仿宋_GB2312"/>
          <w:color w:val="auto"/>
          <w:sz w:val="32"/>
          <w:szCs w:val="32"/>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OGVlMmYwMGMyZmQ5MmI5YWZkNzFlZjZlZDg2ZDQifQ=="/>
  </w:docVars>
  <w:rsids>
    <w:rsidRoot w:val="00000000"/>
    <w:rsid w:val="00A506C5"/>
    <w:rsid w:val="0155173E"/>
    <w:rsid w:val="02E12137"/>
    <w:rsid w:val="03B07AD7"/>
    <w:rsid w:val="04795868"/>
    <w:rsid w:val="049D16DA"/>
    <w:rsid w:val="05152312"/>
    <w:rsid w:val="06B52967"/>
    <w:rsid w:val="07131B19"/>
    <w:rsid w:val="073F09B1"/>
    <w:rsid w:val="083C11B8"/>
    <w:rsid w:val="0865499C"/>
    <w:rsid w:val="0B4B6740"/>
    <w:rsid w:val="0BB1312B"/>
    <w:rsid w:val="0E356BBF"/>
    <w:rsid w:val="0EF65C98"/>
    <w:rsid w:val="0F221EC8"/>
    <w:rsid w:val="105E6DDA"/>
    <w:rsid w:val="106F192C"/>
    <w:rsid w:val="12595192"/>
    <w:rsid w:val="14111F57"/>
    <w:rsid w:val="14584EC2"/>
    <w:rsid w:val="15806971"/>
    <w:rsid w:val="159C1150"/>
    <w:rsid w:val="16131283"/>
    <w:rsid w:val="168D4C09"/>
    <w:rsid w:val="16926C79"/>
    <w:rsid w:val="17286A38"/>
    <w:rsid w:val="17702F58"/>
    <w:rsid w:val="18C15C1F"/>
    <w:rsid w:val="19D5DA33"/>
    <w:rsid w:val="1B4F4B8F"/>
    <w:rsid w:val="1CE343B6"/>
    <w:rsid w:val="1E9F0656"/>
    <w:rsid w:val="1EEB7551"/>
    <w:rsid w:val="1FBF8E30"/>
    <w:rsid w:val="205D38D2"/>
    <w:rsid w:val="20AA343C"/>
    <w:rsid w:val="20D10954"/>
    <w:rsid w:val="20E84132"/>
    <w:rsid w:val="218B3DFB"/>
    <w:rsid w:val="230F26B4"/>
    <w:rsid w:val="2406098A"/>
    <w:rsid w:val="26DC760B"/>
    <w:rsid w:val="278734CA"/>
    <w:rsid w:val="27894255"/>
    <w:rsid w:val="27DE5750"/>
    <w:rsid w:val="28945E0B"/>
    <w:rsid w:val="28B61CBD"/>
    <w:rsid w:val="28F25980"/>
    <w:rsid w:val="2966427C"/>
    <w:rsid w:val="29835E2E"/>
    <w:rsid w:val="29D11A3A"/>
    <w:rsid w:val="2A881A24"/>
    <w:rsid w:val="2AF61ACB"/>
    <w:rsid w:val="2BC5737C"/>
    <w:rsid w:val="2BDF0DC0"/>
    <w:rsid w:val="2C8F5766"/>
    <w:rsid w:val="2C90798A"/>
    <w:rsid w:val="2D22764F"/>
    <w:rsid w:val="2E751D40"/>
    <w:rsid w:val="2E855AD2"/>
    <w:rsid w:val="2F503401"/>
    <w:rsid w:val="2F9E6642"/>
    <w:rsid w:val="2FAD1984"/>
    <w:rsid w:val="2FF7110D"/>
    <w:rsid w:val="2FFFCED3"/>
    <w:rsid w:val="30946B17"/>
    <w:rsid w:val="32A77FFA"/>
    <w:rsid w:val="335E08A0"/>
    <w:rsid w:val="335E59C8"/>
    <w:rsid w:val="338E5B0F"/>
    <w:rsid w:val="34473ECF"/>
    <w:rsid w:val="3505113E"/>
    <w:rsid w:val="358F5BF0"/>
    <w:rsid w:val="363C00BB"/>
    <w:rsid w:val="363D5008"/>
    <w:rsid w:val="381C20D2"/>
    <w:rsid w:val="386B4E07"/>
    <w:rsid w:val="391334D5"/>
    <w:rsid w:val="3ADB2718"/>
    <w:rsid w:val="3B2D7789"/>
    <w:rsid w:val="3CA75548"/>
    <w:rsid w:val="3E854E75"/>
    <w:rsid w:val="3F7FB4B5"/>
    <w:rsid w:val="3FAD4D11"/>
    <w:rsid w:val="402E32EA"/>
    <w:rsid w:val="407C74D0"/>
    <w:rsid w:val="442D57BF"/>
    <w:rsid w:val="44F21564"/>
    <w:rsid w:val="455448C0"/>
    <w:rsid w:val="46224E34"/>
    <w:rsid w:val="46CB6EEA"/>
    <w:rsid w:val="47451645"/>
    <w:rsid w:val="480037BE"/>
    <w:rsid w:val="490F086C"/>
    <w:rsid w:val="49455742"/>
    <w:rsid w:val="4A233794"/>
    <w:rsid w:val="4A6D35C0"/>
    <w:rsid w:val="4B370BCC"/>
    <w:rsid w:val="4B64621B"/>
    <w:rsid w:val="4CA065A7"/>
    <w:rsid w:val="4D0A5610"/>
    <w:rsid w:val="4F016F2F"/>
    <w:rsid w:val="4F915FC1"/>
    <w:rsid w:val="4FB80849"/>
    <w:rsid w:val="52C757D7"/>
    <w:rsid w:val="54081246"/>
    <w:rsid w:val="548C08FD"/>
    <w:rsid w:val="548D462B"/>
    <w:rsid w:val="5578285F"/>
    <w:rsid w:val="57434B43"/>
    <w:rsid w:val="574B60D8"/>
    <w:rsid w:val="57CD4E1D"/>
    <w:rsid w:val="592431E4"/>
    <w:rsid w:val="5A067C17"/>
    <w:rsid w:val="5AED24AF"/>
    <w:rsid w:val="5B1664FF"/>
    <w:rsid w:val="5DB7E539"/>
    <w:rsid w:val="5E8A7ECD"/>
    <w:rsid w:val="605548E2"/>
    <w:rsid w:val="609E371C"/>
    <w:rsid w:val="61824674"/>
    <w:rsid w:val="61F045D2"/>
    <w:rsid w:val="62591948"/>
    <w:rsid w:val="62CF1073"/>
    <w:rsid w:val="631B317A"/>
    <w:rsid w:val="63B93D74"/>
    <w:rsid w:val="64EA2732"/>
    <w:rsid w:val="65384140"/>
    <w:rsid w:val="66DACB0B"/>
    <w:rsid w:val="68DE6680"/>
    <w:rsid w:val="6905258B"/>
    <w:rsid w:val="69735876"/>
    <w:rsid w:val="697BF56A"/>
    <w:rsid w:val="6A410D55"/>
    <w:rsid w:val="6A696B49"/>
    <w:rsid w:val="6AB853DB"/>
    <w:rsid w:val="6B6CE30F"/>
    <w:rsid w:val="6BCB6A7F"/>
    <w:rsid w:val="6C7F1319"/>
    <w:rsid w:val="6DBE7706"/>
    <w:rsid w:val="6DDF74AC"/>
    <w:rsid w:val="6E144E55"/>
    <w:rsid w:val="6EAE0FCF"/>
    <w:rsid w:val="6EEB6DB6"/>
    <w:rsid w:val="6F92269E"/>
    <w:rsid w:val="6FAF0D8D"/>
    <w:rsid w:val="6FCFCADC"/>
    <w:rsid w:val="6FFA4FE6"/>
    <w:rsid w:val="704E4817"/>
    <w:rsid w:val="711C1A7B"/>
    <w:rsid w:val="71B44B4E"/>
    <w:rsid w:val="72D54E06"/>
    <w:rsid w:val="72DB610A"/>
    <w:rsid w:val="73000A24"/>
    <w:rsid w:val="732E1154"/>
    <w:rsid w:val="73E221E3"/>
    <w:rsid w:val="742E6FCD"/>
    <w:rsid w:val="759E6778"/>
    <w:rsid w:val="75FB0B04"/>
    <w:rsid w:val="7923254F"/>
    <w:rsid w:val="79F7B683"/>
    <w:rsid w:val="7BD817B8"/>
    <w:rsid w:val="7C430CD5"/>
    <w:rsid w:val="7C940081"/>
    <w:rsid w:val="7D73BCCE"/>
    <w:rsid w:val="7D8938EC"/>
    <w:rsid w:val="7D9138AD"/>
    <w:rsid w:val="7DBF6D54"/>
    <w:rsid w:val="7DE79FA0"/>
    <w:rsid w:val="7DEBCAFF"/>
    <w:rsid w:val="7E760E0F"/>
    <w:rsid w:val="7E7C2E97"/>
    <w:rsid w:val="7EDD8B29"/>
    <w:rsid w:val="7EE65C2A"/>
    <w:rsid w:val="7FA514C2"/>
    <w:rsid w:val="7FA56AF4"/>
    <w:rsid w:val="7FE6212F"/>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5025</Words>
  <Characters>5597</Characters>
  <Lines>27</Lines>
  <Paragraphs>7</Paragraphs>
  <TotalTime>24</TotalTime>
  <ScaleCrop>false</ScaleCrop>
  <LinksUpToDate>false</LinksUpToDate>
  <CharactersWithSpaces>5626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созерцание</cp:lastModifiedBy>
  <cp:lastPrinted>2023-03-31T01:45:00Z</cp:lastPrinted>
  <dcterms:modified xsi:type="dcterms:W3CDTF">2024-03-21T10:07:27Z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7B161A64EF2B4220A125E4072CAAE9D1</vt:lpwstr>
  </property>
</Properties>
</file>