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eastAsia="zh-CN"/>
        </w:rPr>
        <w:t>中国人民政治协商会议</w:t>
      </w:r>
    </w:p>
    <w:p>
      <w:pPr>
        <w:jc w:val="center"/>
        <w:rPr>
          <w:rFonts w:hint="eastAsia"/>
          <w:sz w:val="52"/>
          <w:szCs w:val="52"/>
          <w:lang w:eastAsia="zh-CN"/>
        </w:rPr>
      </w:pPr>
      <w:bookmarkStart w:id="0" w:name="_GoBack"/>
      <w:bookmarkEnd w:id="0"/>
      <w:r>
        <w:rPr>
          <w:rFonts w:hint="eastAsia"/>
          <w:sz w:val="52"/>
          <w:szCs w:val="52"/>
          <w:lang w:eastAsia="zh-CN"/>
        </w:rPr>
        <w:t>海口市琼山区委员会办公室</w:t>
      </w:r>
    </w:p>
    <w:p>
      <w:pPr>
        <w:jc w:val="center"/>
        <w:rPr>
          <w:sz w:val="84"/>
          <w:szCs w:val="84"/>
        </w:rPr>
      </w:pPr>
      <w:r>
        <w:rPr>
          <w:rFonts w:hint="eastAsia"/>
          <w:sz w:val="52"/>
          <w:szCs w:val="52"/>
          <w:lang w:eastAsia="zh-CN"/>
        </w:rPr>
        <w:t>2024年部门预算公开报告</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sectPr>
          <w:pgSz w:w="11906" w:h="16838"/>
          <w:pgMar w:top="1440" w:right="1800" w:bottom="1440" w:left="1800" w:header="851" w:footer="992" w:gutter="0"/>
          <w:pgNumType w:fmt="decimal"/>
          <w:cols w:space="720" w:num="1"/>
          <w:docGrid w:type="lines" w:linePitch="312" w:charSpace="0"/>
        </w:sect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r>
        <w:rPr>
          <w:rFonts w:hint="eastAsia" w:ascii="黑体" w:hAnsi="黑体" w:eastAsia="黑体" w:cs="仿宋_GB2312"/>
          <w:sz w:val="32"/>
          <w:szCs w:val="32"/>
        </w:rPr>
        <w:t>（单位公开没有此部分内容）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政协海口市琼山区委员会设置3个专门委员会，为提案委员会、经济委员会、社会委员会；设置1个综合办事机构，为办公室。</w:t>
      </w:r>
      <w:r>
        <w:rPr>
          <w:rFonts w:hint="eastAsia" w:ascii="仿宋_GB2312" w:hAnsi="ˎ̥" w:eastAsia="仿宋_GB2312" w:cs="Times New Roman"/>
          <w:color w:val="000000"/>
          <w:sz w:val="32"/>
          <w:szCs w:val="32"/>
          <w:highlight w:val="none"/>
          <w:lang w:val="en-US" w:eastAsia="zh-CN"/>
        </w:rPr>
        <w:t>其</w:t>
      </w:r>
      <w:r>
        <w:rPr>
          <w:rFonts w:hint="eastAsia" w:ascii="仿宋_GB2312" w:hAnsi="ˎ̥" w:eastAsia="仿宋_GB2312" w:cs="Times New Roman"/>
          <w:color w:val="000000"/>
          <w:sz w:val="32"/>
          <w:szCs w:val="32"/>
          <w:highlight w:val="none"/>
          <w:lang w:eastAsia="zh-CN"/>
        </w:rPr>
        <w:t>主要职能是政治协商和民主监督，组织参加本会的各党派、团体和各界人士参政议政。</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（一）提案委员会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贯彻执行政协《提案工作条例》；研究提出政协全委会期间的提案工作方案；负责收集和办理委员的提案；组织委员围绕大政方针、重大施政措施以及人民群众普遍关心的问题提出提案；对提案进行审查，提出处理意见，提交有关部门研究办理; 选择重点提案开展专题调查；深入基层调查研究，跟踪检查督促各承办部门对提案、建议的办理落实情况，并向常委会、全会进行报告。</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（二）经济委员会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学习、宣传、贯彻党和国家关于推动经济建设的路线、方针、政策和法律法规，帮助委员了解经济建设发展的新形势；负责保持与本委委员、归口联系委员及经济领域人士的经常性联系，组织开展调查研究，积极反映社情民意；负责与党政对口联系部门加强协作，对口协商，就共同关心的问题开展联合调研、咨询服务等活动；负责本委各项活动的文件、报告、简报材料的起草工作；承办政协常委会、主席会及领导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（三）社会委员会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ˎ̥" w:eastAsia="仿宋_GB2312" w:cs="Times New Roman"/>
          <w:color w:val="000000"/>
          <w:sz w:val="32"/>
          <w:szCs w:val="32"/>
          <w:highlight w:val="none"/>
          <w:lang w:eastAsia="zh-CN"/>
        </w:rPr>
      </w:pPr>
      <w:r>
        <w:rPr>
          <w:rFonts w:hint="eastAsia" w:ascii="仿宋_GB2312" w:hAnsi="ˎ̥" w:eastAsia="仿宋_GB2312" w:cs="Times New Roman"/>
          <w:color w:val="000000"/>
          <w:sz w:val="32"/>
          <w:szCs w:val="32"/>
          <w:highlight w:val="none"/>
          <w:lang w:eastAsia="zh-CN"/>
        </w:rPr>
        <w:t>学习宣传贯彻党和国家宪法和各项法律法规以及关于社会建设方面的方针、政策，帮助委员了解社会建设的情况；沟通、加强与党政对口联系部门的联系，就社会建设方面的问题组织委员开展协商讨论、专题调查等活动，提出意见、建议；对人大、政府及其有关部门委托政协讨论的法规等，组织研究讨论，提出修改意见和建议；联系本委委员、归口联系委员和有关人士，听取并反映有关意见和建议，积极反映社情民意；召开有关座谈会、联谊会，促进民族团结和社会稳定；负责本委各项活动的文件、报告、简报的起草工作；承办政协常委会、主席会和领导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eastAsia="zh-CN"/>
        </w:rPr>
        <w:t>（四）办公室</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000000"/>
          <w:sz w:val="32"/>
          <w:szCs w:val="32"/>
        </w:rPr>
      </w:pPr>
      <w:r>
        <w:rPr>
          <w:rFonts w:hint="eastAsia" w:ascii="仿宋_GB2312" w:hAnsi="ˎ̥" w:eastAsia="仿宋_GB2312" w:cs="Times New Roman"/>
          <w:color w:val="000000"/>
          <w:sz w:val="32"/>
          <w:szCs w:val="32"/>
          <w:highlight w:val="none"/>
          <w:lang w:eastAsia="zh-CN"/>
        </w:rPr>
        <w:t>负责区政协全体会议、常委会议、主席会议以及其它重要会议的准备、组织和服务工作，协助政协领导组织实施会议的决定和决议；组织以区政协、政协办公室名义上报、下达的各类文件以及会议材料、简报、领导讲话、报告的起草、审核工作；加强与区委办、人大办、政府办及党政部门、各民主党派、工商联、人民团体和其它政协组织之间的联系协调与配合，收集重要的工作信息，对政协工作中的重要事项提出处理意见，报政协领导同志决定；负责人民群众和各界人士到政协机关来信来访的接待、转办工作，抓好以反映社情民意为主要内容的信息工作，如实、及时地反映各界人士的意见和建议；负责公文处理、文书档案、机要保密、印信使用、机关学习、考评考核、组织管理、老干部管理、思想建设和人才引进工作；负责财务资产管理、安全保卫和各项履职活动的后勤服务工作；为各专门委员会提供服务保障工作；办理政协常委会、主席会及领导交办的其他事项。</w:t>
      </w:r>
    </w:p>
    <w:p>
      <w:pPr>
        <w:pStyle w:val="6"/>
        <w:numPr>
          <w:ilvl w:val="0"/>
          <w:numId w:val="0"/>
        </w:numPr>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政协</w:t>
      </w:r>
      <w:r>
        <w:rPr>
          <w:rFonts w:hint="eastAsia" w:ascii="仿宋_GB2312" w:hAnsi="黑体" w:eastAsia="仿宋_GB2312" w:cs="仿宋_GB2312"/>
          <w:sz w:val="32"/>
          <w:szCs w:val="32"/>
        </w:rPr>
        <w:t>海口市琼山区委员会办公室（部门）</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年部门预算编制范围的二级预算单位包括：</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中国人民政治协商会议海口市琼山区委员办公室</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397.60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44.37</w:t>
      </w:r>
      <w:r>
        <w:rPr>
          <w:rFonts w:hint="eastAsia" w:ascii="仿宋_GB2312" w:hAnsi="黑体" w:eastAsia="仿宋_GB2312"/>
          <w:sz w:val="32"/>
          <w:szCs w:val="32"/>
          <w:lang w:eastAsia="zh-CN"/>
        </w:rPr>
        <w:t>万元、</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37.02</w:t>
      </w:r>
      <w:r>
        <w:rPr>
          <w:rFonts w:hint="eastAsia" w:ascii="仿宋_GB2312" w:hAnsi="黑体" w:eastAsia="仿宋_GB2312"/>
          <w:sz w:val="32"/>
          <w:szCs w:val="32"/>
          <w:lang w:eastAsia="zh-CN"/>
        </w:rPr>
        <w:t>万元、住房保障支出</w:t>
      </w:r>
      <w:r>
        <w:rPr>
          <w:rFonts w:hint="eastAsia" w:ascii="仿宋_GB2312" w:hAnsi="黑体" w:eastAsia="仿宋_GB2312"/>
          <w:sz w:val="32"/>
          <w:szCs w:val="32"/>
          <w:lang w:val="en-US" w:eastAsia="zh-CN"/>
        </w:rPr>
        <w:t>25.37</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rPr>
        <w:t>政协海口市琼山区委员会办公室</w:t>
      </w:r>
      <w:r>
        <w:rPr>
          <w:rFonts w:hint="eastAsia" w:ascii="仿宋_GB2312" w:hAnsi="黑体" w:eastAsia="仿宋_GB2312"/>
          <w:sz w:val="32"/>
          <w:szCs w:val="32"/>
          <w:lang w:eastAsia="zh-CN"/>
        </w:rPr>
        <w:t>（部门）</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504.36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397.6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78.83</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44.37</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8.8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37.02</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7.34</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25.37</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5.03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政协</w:t>
      </w:r>
      <w:r>
        <w:rPr>
          <w:rFonts w:hint="eastAsia" w:ascii="仿宋_GB2312" w:hAnsi="黑体" w:eastAsia="仿宋_GB2312" w:cs="仿宋_GB2312"/>
          <w:sz w:val="32"/>
          <w:szCs w:val="32"/>
        </w:rPr>
        <w:t>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86.89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firstLineChars="200"/>
        <w:rPr>
          <w:rFonts w:hint="default" w:ascii="仿宋_GB2312" w:hAnsi="黑体" w:eastAsia="宋体"/>
          <w:sz w:val="32"/>
          <w:szCs w:val="32"/>
          <w:lang w:val="en-US" w:eastAsia="zh-CN"/>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政协</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减少50</w:t>
      </w:r>
      <w:r>
        <w:rPr>
          <w:rFonts w:hint="eastAsia" w:ascii="仿宋_GB2312" w:hAnsi="黑体" w:eastAsia="仿宋_GB2312"/>
          <w:sz w:val="32"/>
          <w:szCs w:val="32"/>
        </w:rPr>
        <w:t>万元，落实过紧日子要求</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压减预算。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29.58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12.85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13.45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6.01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23.57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10.27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住房保障支出（类）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9.32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部门2023年第三季度、第四季度有新增人员，2023年年初未做新增人员基本支出预算。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政协海口市琼山区委员会办公室（部门）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364.36</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335.11</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val="en-US" w:eastAsia="zh-CN"/>
        </w:rPr>
        <w:t>绩效工资、</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29.26</w:t>
      </w:r>
      <w:r>
        <w:rPr>
          <w:rFonts w:hint="eastAsia" w:ascii="仿宋_GB2312" w:hAnsi="黑体" w:eastAsia="仿宋_GB2312"/>
          <w:sz w:val="32"/>
          <w:szCs w:val="32"/>
        </w:rPr>
        <w:t>万元，主要包括：办公费、</w:t>
      </w:r>
      <w:r>
        <w:rPr>
          <w:rFonts w:hint="eastAsia" w:ascii="仿宋_GB2312" w:hAnsi="黑体" w:eastAsia="仿宋_GB2312"/>
          <w:sz w:val="32"/>
          <w:szCs w:val="32"/>
          <w:lang w:val="en-US" w:eastAsia="zh-CN"/>
        </w:rPr>
        <w:t>手续费、</w:t>
      </w:r>
      <w:r>
        <w:rPr>
          <w:rFonts w:hint="eastAsia" w:ascii="仿宋_GB2312" w:hAnsi="黑体" w:eastAsia="仿宋_GB2312"/>
          <w:sz w:val="32"/>
          <w:szCs w:val="32"/>
        </w:rPr>
        <w:t>邮电费、差旅费、维修（护）费、培训费、工会经费、公务用车运行维护费、其他商品和服务支出。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30"/>
        <w:rPr>
          <w:rFonts w:hint="eastAsia" w:ascii="仿宋_GB2312" w:hAnsi="黑体" w:eastAsia="仿宋_GB2312" w:cs="仿宋_GB2312"/>
          <w:sz w:val="32"/>
          <w:szCs w:val="32"/>
          <w:lang w:val="en-US" w:eastAsia="zh-CN"/>
        </w:rPr>
      </w:pPr>
      <w:r>
        <w:rPr>
          <w:rFonts w:hint="eastAsia" w:ascii="仿宋_GB2312" w:hAnsi="黑体" w:eastAsia="仿宋_GB2312"/>
          <w:sz w:val="32"/>
          <w:szCs w:val="32"/>
        </w:rPr>
        <w:t>（一）</w:t>
      </w: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w:t>
      </w:r>
      <w:r>
        <w:rPr>
          <w:rFonts w:hint="eastAsia" w:ascii="仿宋_GB2312" w:hAnsi="黑体" w:eastAsia="仿宋_GB2312" w:cs="仿宋_GB2312"/>
          <w:sz w:val="32"/>
          <w:szCs w:val="32"/>
          <w:lang w:val="en-US" w:eastAsia="zh-CN"/>
        </w:rPr>
        <w:t>费预算数为5万元，其中：</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cs="仿宋_GB2312"/>
          <w:sz w:val="32"/>
          <w:szCs w:val="32"/>
          <w:lang w:val="en-US" w:eastAsia="zh-CN"/>
        </w:rPr>
        <w:t>因公出国（境）经费0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减少25%</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过紧日子，压减预算。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增长</w:t>
      </w:r>
      <w:r>
        <w:rPr>
          <w:rFonts w:hint="eastAsia" w:ascii="仿宋_GB2312" w:hAnsi="黑体" w:eastAsia="仿宋_GB2312" w:cs="仿宋_GB2312"/>
          <w:sz w:val="32"/>
          <w:szCs w:val="32"/>
          <w:lang w:val="en-US" w:eastAsia="zh-CN"/>
        </w:rPr>
        <w:t>100%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200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政协海口市琼山区委员会办公室（部门）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部门</w:t>
      </w:r>
      <w:r>
        <w:rPr>
          <w:rFonts w:hint="eastAsia" w:ascii="仿宋_GB2312" w:hAnsi="黑体" w:eastAsia="仿宋_GB2312"/>
          <w:sz w:val="32"/>
          <w:szCs w:val="32"/>
          <w:lang w:eastAsia="zh-CN"/>
        </w:rPr>
        <w:t>无</w:t>
      </w:r>
      <w:r>
        <w:rPr>
          <w:rFonts w:hint="eastAsia" w:ascii="仿宋_GB2312" w:hAnsi="黑体" w:eastAsia="仿宋_GB2312"/>
          <w:sz w:val="32"/>
          <w:szCs w:val="32"/>
          <w:lang w:val="en-US" w:eastAsia="zh-CN"/>
        </w:rPr>
        <w:t>此项支出</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val="en-US" w:eastAsia="zh-CN"/>
        </w:rPr>
        <w:t>部门</w:t>
      </w:r>
      <w:r>
        <w:rPr>
          <w:rFonts w:hint="eastAsia" w:ascii="仿宋_GB2312" w:hAnsi="黑体" w:eastAsia="仿宋_GB2312"/>
          <w:sz w:val="32"/>
          <w:szCs w:val="32"/>
          <w:lang w:eastAsia="zh-CN"/>
        </w:rPr>
        <w:t>无此项支出</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val="en-US" w:eastAsia="zh-CN"/>
        </w:rPr>
        <w:t>部门</w:t>
      </w:r>
      <w:r>
        <w:rPr>
          <w:rFonts w:hint="eastAsia" w:ascii="仿宋_GB2312" w:hAnsi="黑体" w:eastAsia="仿宋_GB2312"/>
          <w:sz w:val="32"/>
          <w:szCs w:val="32"/>
          <w:lang w:eastAsia="zh-CN"/>
        </w:rPr>
        <w:t>无此项支出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政协</w:t>
      </w:r>
      <w:r>
        <w:rPr>
          <w:rFonts w:hint="eastAsia" w:ascii="黑体" w:hAnsi="黑体" w:eastAsia="黑体"/>
          <w:sz w:val="32"/>
          <w:szCs w:val="32"/>
        </w:rPr>
        <w:t>海口市琼山区委员会办公室（部门）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政协海口市琼山区委员会办公室（</w:t>
      </w:r>
      <w:r>
        <w:rPr>
          <w:rFonts w:hint="eastAsia" w:ascii="仿宋_GB2312" w:hAnsi="黑体" w:eastAsia="仿宋_GB2312" w:cs="仿宋_GB2312"/>
          <w:sz w:val="32"/>
          <w:szCs w:val="32"/>
          <w:lang w:val="en-US" w:eastAsia="zh-CN"/>
        </w:rPr>
        <w:t>部门</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lang w:eastAsia="zh-CN"/>
        </w:rPr>
        <w:t>政协海口市琼山区委员会办公室（</w:t>
      </w:r>
      <w:r>
        <w:rPr>
          <w:rFonts w:hint="eastAsia" w:ascii="仿宋_GB2312" w:hAnsi="黑体" w:eastAsia="仿宋_GB2312" w:cs="仿宋_GB2312"/>
          <w:sz w:val="32"/>
          <w:szCs w:val="32"/>
          <w:lang w:val="en-US" w:eastAsia="zh-CN"/>
        </w:rPr>
        <w:t>部门</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七、关于政协海口市琼山区委员会办公室（部门）202</w:t>
      </w:r>
      <w:r>
        <w:rPr>
          <w:rFonts w:hint="eastAsia" w:ascii="黑体" w:hAnsi="黑体" w:eastAsia="黑体" w:cs="Times New Roman"/>
          <w:sz w:val="32"/>
          <w:shd w:val="clear" w:color="auto" w:fill="FFFFFF"/>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政协</w:t>
      </w:r>
      <w:r>
        <w:rPr>
          <w:rFonts w:hint="eastAsia" w:ascii="仿宋_GB2312" w:hAnsi="黑体" w:eastAsia="仿宋_GB2312"/>
          <w:sz w:val="32"/>
          <w:szCs w:val="32"/>
        </w:rPr>
        <w:t>海口市琼山区委员会办公室（部门）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万元，主要是部门2023年第三季度、第四季度有新增人员，2023年年初未做新增人员基本支出预算。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八、关于政协海口市琼山区委员会办公室（部门）202</w:t>
      </w:r>
      <w:r>
        <w:rPr>
          <w:rFonts w:hint="eastAsia" w:ascii="黑体" w:hAnsi="黑体" w:eastAsia="黑体" w:cs="Times New Roman"/>
          <w:sz w:val="32"/>
          <w:shd w:val="clear" w:color="auto" w:fill="FFFFFF"/>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政协海口市琼山区委员会办公室（部门）202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504.36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364.37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72.24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27.76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80.89</w:t>
      </w:r>
      <w:r>
        <w:rPr>
          <w:rFonts w:hint="eastAsia" w:ascii="仿宋_GB2312" w:hAnsi="黑体" w:eastAsia="仿宋_GB2312"/>
          <w:sz w:val="32"/>
          <w:szCs w:val="32"/>
        </w:rPr>
        <w:t>万元，主要是部门2023年第三季度、第四季度有新增人员，2023年年初未做新增人员基本支出预算。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政协海口市琼山区委员会办公室（部门）等的机关运行经费预算</w:t>
      </w:r>
      <w:r>
        <w:rPr>
          <w:rFonts w:hint="eastAsia" w:ascii="仿宋_GB2312" w:hAnsi="黑体" w:eastAsia="仿宋_GB2312" w:cs="仿宋_GB2312"/>
          <w:sz w:val="32"/>
          <w:szCs w:val="32"/>
          <w:highlight w:val="none"/>
          <w:lang w:val="en-US" w:eastAsia="zh-CN"/>
        </w:rPr>
        <w:t>29.26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政协海口市琼山区委员会办公室（部门）</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1.65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1.65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政协海口市琼山区委员会办公室（部门）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olor w:val="auto"/>
          <w:sz w:val="32"/>
          <w:szCs w:val="32"/>
          <w:highlight w:val="none"/>
          <w:lang w:val="en-US" w:eastAsia="zh-CN"/>
        </w:rPr>
        <w:t>2024</w:t>
      </w:r>
      <w:r>
        <w:rPr>
          <w:rFonts w:hint="eastAsia" w:ascii="仿宋_GB2312" w:hAnsi="黑体" w:eastAsia="仿宋_GB2312"/>
          <w:color w:val="auto"/>
          <w:sz w:val="32"/>
          <w:szCs w:val="32"/>
          <w:highlight w:val="none"/>
        </w:rPr>
        <w:t>年</w:t>
      </w:r>
      <w:r>
        <w:rPr>
          <w:rFonts w:hint="eastAsia" w:ascii="仿宋_GB2312" w:hAnsi="黑体" w:eastAsia="仿宋_GB2312"/>
          <w:color w:val="auto"/>
          <w:sz w:val="32"/>
          <w:szCs w:val="32"/>
          <w:highlight w:val="none"/>
          <w:lang w:eastAsia="zh-CN"/>
        </w:rPr>
        <w:t>政协海口市琼山区委员会办公室</w:t>
      </w:r>
      <w:r>
        <w:rPr>
          <w:rFonts w:hint="eastAsia" w:ascii="仿宋_GB2312" w:hAnsi="黑体" w:eastAsia="仿宋_GB2312"/>
          <w:color w:val="auto"/>
          <w:sz w:val="32"/>
          <w:szCs w:val="32"/>
          <w:highlight w:val="none"/>
          <w:lang w:val="en-US" w:eastAsia="zh-CN"/>
        </w:rPr>
        <w:t>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2EwN2NiNzIyNzM5MDE0N2E5MGY5ZWFmMDQ2ZWUifQ=="/>
  </w:docVars>
  <w:rsids>
    <w:rsidRoot w:val="00000000"/>
    <w:rsid w:val="00B35C45"/>
    <w:rsid w:val="05A965B5"/>
    <w:rsid w:val="065F55F6"/>
    <w:rsid w:val="06945493"/>
    <w:rsid w:val="06CB2EB0"/>
    <w:rsid w:val="0706509E"/>
    <w:rsid w:val="072B545A"/>
    <w:rsid w:val="074971FC"/>
    <w:rsid w:val="09FC4E8C"/>
    <w:rsid w:val="0BCE66B3"/>
    <w:rsid w:val="0D3F57BC"/>
    <w:rsid w:val="0E7C7309"/>
    <w:rsid w:val="101C7BAA"/>
    <w:rsid w:val="102A0947"/>
    <w:rsid w:val="1034712E"/>
    <w:rsid w:val="104D4104"/>
    <w:rsid w:val="10B4201D"/>
    <w:rsid w:val="11603F53"/>
    <w:rsid w:val="12E017EF"/>
    <w:rsid w:val="14285C99"/>
    <w:rsid w:val="14E629C1"/>
    <w:rsid w:val="17CF0B1D"/>
    <w:rsid w:val="17DD7FAA"/>
    <w:rsid w:val="18AD059B"/>
    <w:rsid w:val="197C1B46"/>
    <w:rsid w:val="1A7472F8"/>
    <w:rsid w:val="1AA90718"/>
    <w:rsid w:val="1B8C2C7D"/>
    <w:rsid w:val="1BE72147"/>
    <w:rsid w:val="1D7B5975"/>
    <w:rsid w:val="1DFB128B"/>
    <w:rsid w:val="1E181C45"/>
    <w:rsid w:val="1FBD74F6"/>
    <w:rsid w:val="214F04D2"/>
    <w:rsid w:val="21C95416"/>
    <w:rsid w:val="227207D8"/>
    <w:rsid w:val="23DD1433"/>
    <w:rsid w:val="24995494"/>
    <w:rsid w:val="25D0124F"/>
    <w:rsid w:val="262F59AC"/>
    <w:rsid w:val="26DE799C"/>
    <w:rsid w:val="27090F79"/>
    <w:rsid w:val="27C46B92"/>
    <w:rsid w:val="28074CD0"/>
    <w:rsid w:val="280F052A"/>
    <w:rsid w:val="28FD4B60"/>
    <w:rsid w:val="2A930A9D"/>
    <w:rsid w:val="2CAE117D"/>
    <w:rsid w:val="2CC31B0E"/>
    <w:rsid w:val="2EE95130"/>
    <w:rsid w:val="301601A6"/>
    <w:rsid w:val="30B62064"/>
    <w:rsid w:val="317E6CB6"/>
    <w:rsid w:val="31A0241D"/>
    <w:rsid w:val="342E1AF9"/>
    <w:rsid w:val="34922C11"/>
    <w:rsid w:val="35BA0FAC"/>
    <w:rsid w:val="364074D3"/>
    <w:rsid w:val="36C81C69"/>
    <w:rsid w:val="372C6501"/>
    <w:rsid w:val="37AA6260"/>
    <w:rsid w:val="3A26548A"/>
    <w:rsid w:val="3B1F17D3"/>
    <w:rsid w:val="3B9653CB"/>
    <w:rsid w:val="3BC94324"/>
    <w:rsid w:val="3C0144E2"/>
    <w:rsid w:val="3C9152C0"/>
    <w:rsid w:val="3D346110"/>
    <w:rsid w:val="3D4F6AA6"/>
    <w:rsid w:val="3E06151A"/>
    <w:rsid w:val="3ED6397F"/>
    <w:rsid w:val="3F002A75"/>
    <w:rsid w:val="3F0D09C6"/>
    <w:rsid w:val="3F16682C"/>
    <w:rsid w:val="3F3C1400"/>
    <w:rsid w:val="3F6C2C66"/>
    <w:rsid w:val="411C75E7"/>
    <w:rsid w:val="459A3F8A"/>
    <w:rsid w:val="45C30031"/>
    <w:rsid w:val="45D40490"/>
    <w:rsid w:val="48283D6D"/>
    <w:rsid w:val="48B3438D"/>
    <w:rsid w:val="4C6A1CDE"/>
    <w:rsid w:val="4D196378"/>
    <w:rsid w:val="4D202E51"/>
    <w:rsid w:val="4FEC63D6"/>
    <w:rsid w:val="50DE0415"/>
    <w:rsid w:val="51D26EE6"/>
    <w:rsid w:val="56942815"/>
    <w:rsid w:val="56E12A0D"/>
    <w:rsid w:val="56EF2533"/>
    <w:rsid w:val="57614D53"/>
    <w:rsid w:val="59086DF4"/>
    <w:rsid w:val="5A672A61"/>
    <w:rsid w:val="5A9562AF"/>
    <w:rsid w:val="5AD860E3"/>
    <w:rsid w:val="5B953DC6"/>
    <w:rsid w:val="5C663075"/>
    <w:rsid w:val="5E9E4A70"/>
    <w:rsid w:val="5F7F1015"/>
    <w:rsid w:val="60BE791B"/>
    <w:rsid w:val="614C6B9A"/>
    <w:rsid w:val="61BF7DEE"/>
    <w:rsid w:val="61DD1805"/>
    <w:rsid w:val="63E2279B"/>
    <w:rsid w:val="655500C3"/>
    <w:rsid w:val="67706406"/>
    <w:rsid w:val="68727C09"/>
    <w:rsid w:val="694C640B"/>
    <w:rsid w:val="69BA15C7"/>
    <w:rsid w:val="69FF110F"/>
    <w:rsid w:val="6C7C0DB6"/>
    <w:rsid w:val="6DD91101"/>
    <w:rsid w:val="6E625D89"/>
    <w:rsid w:val="6E902A69"/>
    <w:rsid w:val="6FCF744E"/>
    <w:rsid w:val="70034004"/>
    <w:rsid w:val="702E6A5D"/>
    <w:rsid w:val="70BF3967"/>
    <w:rsid w:val="70DF7707"/>
    <w:rsid w:val="71033854"/>
    <w:rsid w:val="71A51151"/>
    <w:rsid w:val="72631350"/>
    <w:rsid w:val="734F76ED"/>
    <w:rsid w:val="73AB7AB8"/>
    <w:rsid w:val="74130252"/>
    <w:rsid w:val="750E223B"/>
    <w:rsid w:val="76787169"/>
    <w:rsid w:val="771A5634"/>
    <w:rsid w:val="78252301"/>
    <w:rsid w:val="783E2B83"/>
    <w:rsid w:val="7BB85CC9"/>
    <w:rsid w:val="7D9677FD"/>
    <w:rsid w:val="7E953FEE"/>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4047</Words>
  <Characters>4205</Characters>
  <Lines>0</Lines>
  <Paragraphs>0</Paragraphs>
  <TotalTime>1</TotalTime>
  <ScaleCrop>false</ScaleCrop>
  <LinksUpToDate>false</LinksUpToDate>
  <CharactersWithSpaces>4233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2023-06-05T09:28:00Z</dcterms:created>
  <dc:creator>Administrator</dc:creator>
  <cp:lastModifiedBy>笨笨</cp:lastModifiedBy>
  <cp:lastPrinted>2024-02-06T02:28:00Z</cp:lastPrinted>
  <dcterms:modified xsi:type="dcterms:W3CDTF">2024-02-06T07:27:23Z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A6C9E4619BA4466FBD4A1ADDDD6EE5F7_12</vt:lpwstr>
  </property>
</Properties>
</file>