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eastAsia="zh-CN"/>
        </w:rPr>
        <w:t>中国人民政治协商会议</w:t>
      </w:r>
    </w:p>
    <w:p>
      <w:pPr>
        <w:jc w:val="center"/>
        <w:rPr>
          <w:rFonts w:hint="eastAsia"/>
          <w:sz w:val="52"/>
          <w:szCs w:val="52"/>
          <w:lang w:eastAsia="zh-CN"/>
        </w:rPr>
      </w:pPr>
      <w:bookmarkStart w:id="0" w:name="_GoBack"/>
      <w:bookmarkEnd w:id="0"/>
      <w:r>
        <w:rPr>
          <w:rFonts w:hint="eastAsia"/>
          <w:sz w:val="52"/>
          <w:szCs w:val="52"/>
          <w:lang w:eastAsia="zh-CN"/>
        </w:rPr>
        <w:t>海口市琼山区委员会办公室</w:t>
      </w:r>
    </w:p>
    <w:p>
      <w:pPr>
        <w:jc w:val="center"/>
        <w:rPr>
          <w:sz w:val="84"/>
          <w:szCs w:val="84"/>
        </w:rPr>
      </w:pPr>
      <w:r>
        <w:rPr>
          <w:rFonts w:hint="eastAsia"/>
          <w:sz w:val="52"/>
          <w:szCs w:val="52"/>
          <w:lang w:eastAsia="zh-CN"/>
        </w:rPr>
        <w:t>2024年单位预算公开报告</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sectPr>
          <w:pgSz w:w="11906" w:h="16838"/>
          <w:pgMar w:top="1440" w:right="1800" w:bottom="1440" w:left="1800" w:header="851" w:footer="992" w:gutter="0"/>
          <w:pgNumType w:fmt="decimal"/>
          <w:cols w:space="720" w:num="1"/>
          <w:docGrid w:type="lines" w:linePitch="312" w:charSpace="0"/>
        </w:sectPr>
      </w:pPr>
    </w:p>
    <w:p>
      <w:pPr>
        <w:rPr>
          <w:sz w:val="84"/>
          <w:szCs w:val="8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52"/>
          <w:szCs w:val="52"/>
        </w:rPr>
      </w:pPr>
      <w:r>
        <w:rPr>
          <w:rFonts w:hint="eastAsia" w:ascii="黑体" w:hAnsi="黑体" w:eastAsia="黑体"/>
          <w:sz w:val="52"/>
          <w:szCs w:val="52"/>
        </w:rPr>
        <w:t>目录</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lang w:eastAsia="zh-CN"/>
        </w:rPr>
        <w:t>政协海口市琼山区委员会办公室单位</w:t>
      </w:r>
      <w:r>
        <w:rPr>
          <w:rFonts w:hint="eastAsia" w:ascii="黑体" w:hAnsi="黑体" w:eastAsia="黑体"/>
          <w:sz w:val="32"/>
          <w:szCs w:val="32"/>
        </w:rPr>
        <w:t>概况</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rPr>
        <w:t>主要职能</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政协海口市琼山区委员会办公室</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政协海口市琼山区委员会设置3个专门委员会，为提案委员会、经济委员会、社会委员会；设置1个综合办事机构，为办公室。</w:t>
      </w:r>
      <w:r>
        <w:rPr>
          <w:rFonts w:hint="eastAsia" w:ascii="仿宋_GB2312" w:hAnsi="ˎ̥" w:eastAsia="仿宋_GB2312" w:cs="Times New Roman"/>
          <w:color w:val="000000"/>
          <w:sz w:val="32"/>
          <w:szCs w:val="32"/>
          <w:highlight w:val="none"/>
          <w:lang w:val="en-US" w:eastAsia="zh-CN"/>
        </w:rPr>
        <w:t>其</w:t>
      </w:r>
      <w:r>
        <w:rPr>
          <w:rFonts w:hint="eastAsia" w:ascii="仿宋_GB2312" w:hAnsi="ˎ̥" w:eastAsia="仿宋_GB2312" w:cs="Times New Roman"/>
          <w:color w:val="000000"/>
          <w:sz w:val="32"/>
          <w:szCs w:val="32"/>
          <w:highlight w:val="none"/>
          <w:lang w:eastAsia="zh-CN"/>
        </w:rPr>
        <w:t>主要职能是政治协商和民主监督，组织参加本会的各党派、团体和各界人士参政议政。</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（一）提案委员会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贯彻执行政协《提案工作条例》；研究提出政协全委会期间的提案工作方案；负责收集和办理委员的提案；组织委员围绕大政方针、重大施政措施以及人民群众普遍关心的问题提出提案；对提案进行审查，提出处理意见，提交有关部门研究办理; 选择重点提案开展专题调查；深入基层调查研究，跟踪检查督促各承办部门对提案、建议的办理落实情况，并向常委会、全会进行报告。</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（二）经济委员会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学习、宣传、贯彻党和国家关于推动经济建设的路线、方针、政策和法律法规，帮助委员了解经济建设发展的新形势；负责保持与本委委员、归口联系委员及经济领域人士的经常性联系，组织开展调查研究，积极反映社情民意；负责与党政对口联系部门加强协作，对口协商，就共同关心的问题开展联合调研、咨询服务等活动；负责本委各项活动的文件、报告、简报材料的起草工作；承办政协常委会、主席会及领导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（三）社会委员会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学习宣传贯彻党和国家宪法和各项法律法规以及关于社会建设方面的方针、政策，帮助委员了解社会建设的情况；沟通、加强与党政对口联系部门的联系，就社会建设方面的问题组织委员开展协商讨论、专题调查等活动，提出意见、建议；对人大、政府及其有关部门委托政协讨论的法规等，组织研究讨论，提出修改意见和建议；联系本委委员、归口联系委员和有关人士，听取并反映有关意见和建议，积极反映社情民意；召开有关座谈会、联谊会，促进民族团结和社会稳定；负责本委各项活动的文件、报告、简报的起草工作；承办政协常委会、主席会和领导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（四）办公室</w:t>
      </w:r>
    </w:p>
    <w:p>
      <w:pPr>
        <w:pStyle w:val="6"/>
        <w:numPr>
          <w:ilvl w:val="0"/>
          <w:numId w:val="0"/>
        </w:numPr>
        <w:ind w:leftChars="0" w:firstLine="640" w:firstLineChars="200"/>
        <w:jc w:val="left"/>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负责区政协全体会议、常委会议、主席会议以及其它重要会议的准备、组织和服务工作，协助政协领导组织实施会议的决定和决议；组织以区政协、政协办公室名义上报、下达的各类文件以及会议材料、简报、领导讲话、报告的起草、审核工作；加强与区委办、人大办、政府办及党政部门、各民主党派、工商联、人民团体和其它政协组织之间的联系协调与配合，收集重要的工作信息，对政协工作中的重要事项提出处理意见，报政协领导同志决定；负责人民群众和各界人士到政协机关来信来访的接待、转办工作，抓好以反映社情民意为主要内容的信息工作，如实、及时地反映各界人士的意见和建议；负责公文处理、文书档案、机要保密、印信使用、机关学习、考评考核、组织管理、老干部管理、思想建设和人才引进工作；负责财务资产管理、安全保卫和各项履职活动的后勤服务工作；为各专门委员会提供服务保障工作；办理政协常委会、主席会及领导交办的其他事项。</w:t>
      </w:r>
    </w:p>
    <w:p>
      <w:pPr>
        <w:pStyle w:val="6"/>
        <w:numPr>
          <w:ilvl w:val="0"/>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部门预算单位构成（单位公开没有此部分内容）</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color w:val="auto"/>
          <w:sz w:val="32"/>
          <w:szCs w:val="32"/>
          <w:lang w:eastAsia="zh-CN"/>
        </w:rPr>
        <w:t>政协海口市琼山区委员会办公室</w:t>
      </w:r>
      <w:r>
        <w:rPr>
          <w:rFonts w:hint="eastAsia" w:ascii="黑体" w:hAnsi="黑体" w:eastAsia="黑体" w:cs="黑体"/>
          <w:color w:val="auto"/>
          <w:sz w:val="32"/>
          <w:szCs w:val="32"/>
          <w:lang w:val="en-US" w:eastAsia="zh-CN"/>
        </w:rPr>
        <w:t>2024</w:t>
      </w:r>
      <w:r>
        <w:rPr>
          <w:rFonts w:hint="eastAsia" w:ascii="黑体" w:hAnsi="黑体" w:eastAsia="黑体"/>
          <w:sz w:val="32"/>
          <w:szCs w:val="32"/>
        </w:rPr>
        <w:t>年</w:t>
      </w:r>
      <w:r>
        <w:rPr>
          <w:rFonts w:hint="eastAsia" w:ascii="黑体" w:hAnsi="黑体" w:eastAsia="黑体" w:cs="黑体"/>
          <w:color w:val="auto"/>
          <w:sz w:val="32"/>
          <w:szCs w:val="32"/>
          <w:lang w:eastAsia="zh-CN"/>
        </w:rPr>
        <w:t>单位</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政协海口</w:t>
      </w:r>
      <w:r>
        <w:rPr>
          <w:rFonts w:hint="eastAsia" w:ascii="黑体" w:hAnsi="黑体" w:eastAsia="黑体" w:cs="黑体"/>
          <w:color w:val="auto"/>
          <w:sz w:val="32"/>
          <w:szCs w:val="32"/>
          <w:lang w:eastAsia="zh-CN"/>
        </w:rPr>
        <w:t>市琼山区委</w:t>
      </w:r>
      <w:r>
        <w:rPr>
          <w:rFonts w:hint="eastAsia" w:ascii="黑体" w:hAnsi="黑体" w:eastAsia="黑体" w:cs="黑体"/>
          <w:sz w:val="32"/>
          <w:szCs w:val="32"/>
          <w:lang w:eastAsia="zh-CN"/>
        </w:rPr>
        <w:t>员会办公室</w:t>
      </w:r>
      <w:r>
        <w:rPr>
          <w:rFonts w:hint="eastAsia" w:ascii="黑体" w:hAnsi="黑体" w:eastAsia="黑体" w:cs="黑体"/>
          <w:sz w:val="32"/>
          <w:szCs w:val="32"/>
          <w:lang w:val="en-US" w:eastAsia="zh-CN"/>
        </w:rPr>
        <w:t>单位2024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504.36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504.36</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397.60</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44.37</w:t>
      </w:r>
      <w:r>
        <w:rPr>
          <w:rFonts w:hint="eastAsia" w:ascii="仿宋_GB2312" w:hAnsi="黑体" w:eastAsia="仿宋_GB2312"/>
          <w:sz w:val="32"/>
          <w:szCs w:val="32"/>
          <w:lang w:eastAsia="zh-CN"/>
        </w:rPr>
        <w:t>万元、</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37.02</w:t>
      </w:r>
      <w:r>
        <w:rPr>
          <w:rFonts w:hint="eastAsia" w:ascii="仿宋_GB2312" w:hAnsi="黑体" w:eastAsia="仿宋_GB2312"/>
          <w:sz w:val="32"/>
          <w:szCs w:val="32"/>
          <w:lang w:eastAsia="zh-CN"/>
        </w:rPr>
        <w:t>万元、住房保障支出</w:t>
      </w:r>
      <w:r>
        <w:rPr>
          <w:rFonts w:hint="eastAsia" w:ascii="仿宋_GB2312" w:hAnsi="黑体" w:eastAsia="仿宋_GB2312"/>
          <w:sz w:val="32"/>
          <w:szCs w:val="32"/>
          <w:lang w:val="en-US" w:eastAsia="zh-CN"/>
        </w:rPr>
        <w:t>25.37</w:t>
      </w:r>
      <w:r>
        <w:rPr>
          <w:rFonts w:hint="eastAsia" w:ascii="仿宋_GB2312" w:hAnsi="黑体" w:eastAsia="仿宋_GB2312"/>
          <w:sz w:val="32"/>
          <w:szCs w:val="32"/>
          <w:lang w:eastAsia="zh-CN"/>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政</w:t>
      </w:r>
      <w:r>
        <w:rPr>
          <w:rFonts w:hint="eastAsia" w:ascii="黑体" w:hAnsi="黑体" w:eastAsia="黑体" w:cs="黑体"/>
          <w:color w:val="auto"/>
          <w:sz w:val="32"/>
          <w:szCs w:val="32"/>
          <w:lang w:eastAsia="zh-CN"/>
        </w:rPr>
        <w:t>协海口市琼山区委</w:t>
      </w:r>
      <w:r>
        <w:rPr>
          <w:rFonts w:hint="eastAsia" w:ascii="黑体" w:hAnsi="黑体" w:eastAsia="黑体" w:cs="黑体"/>
          <w:sz w:val="32"/>
          <w:szCs w:val="32"/>
          <w:lang w:eastAsia="zh-CN"/>
        </w:rPr>
        <w:t>员会办公室</w:t>
      </w:r>
      <w:r>
        <w:rPr>
          <w:rFonts w:hint="eastAsia" w:ascii="黑体" w:hAnsi="黑体" w:eastAsia="黑体" w:cs="黑体"/>
          <w:sz w:val="32"/>
          <w:szCs w:val="32"/>
          <w:lang w:val="en-US" w:eastAsia="zh-CN"/>
        </w:rPr>
        <w:t>单位2024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rPr>
        <w:t>政协海口市琼山区委员会办公室</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504.36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80.89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单位2023年第三季度、第四季度有新增人员，2023年年初未做新增人员基本支出预算。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397.6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78.83</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44.37</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8.8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37.02</w:t>
      </w:r>
      <w:r>
        <w:rPr>
          <w:rFonts w:hint="eastAsia" w:ascii="仿宋_GB2312" w:hAnsi="黑体" w:eastAsia="仿宋_GB2312"/>
          <w:sz w:val="32"/>
          <w:szCs w:val="32"/>
          <w:lang w:eastAsia="zh-CN"/>
        </w:rPr>
        <w:t>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7.34</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25.37</w:t>
      </w:r>
      <w:r>
        <w:rPr>
          <w:rFonts w:hint="eastAsia" w:ascii="仿宋_GB2312" w:hAnsi="黑体" w:eastAsia="仿宋_GB2312"/>
          <w:sz w:val="32"/>
          <w:szCs w:val="32"/>
          <w:lang w:eastAsia="zh-CN"/>
        </w:rPr>
        <w:t>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5.03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政协</w:t>
      </w:r>
      <w:r>
        <w:rPr>
          <w:rFonts w:hint="eastAsia" w:ascii="仿宋_GB2312" w:hAnsi="黑体" w:eastAsia="仿宋_GB2312" w:cs="仿宋_GB2312"/>
          <w:sz w:val="32"/>
          <w:szCs w:val="32"/>
        </w:rPr>
        <w:t>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257.6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86.89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单位2023年第三季度、第四季度有新增人员，2023年年初未做新增人员基本支出预算。</w:t>
      </w:r>
    </w:p>
    <w:p>
      <w:pPr>
        <w:ind w:firstLine="640" w:firstLineChars="200"/>
        <w:rPr>
          <w:rFonts w:hint="default" w:ascii="仿宋_GB2312" w:hAnsi="黑体" w:eastAsia="宋体"/>
          <w:sz w:val="32"/>
          <w:szCs w:val="32"/>
          <w:lang w:val="en-US" w:eastAsia="zh-CN"/>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政协</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减少50</w:t>
      </w:r>
      <w:r>
        <w:rPr>
          <w:rFonts w:hint="eastAsia" w:ascii="仿宋_GB2312" w:hAnsi="黑体" w:eastAsia="仿宋_GB2312"/>
          <w:sz w:val="32"/>
          <w:szCs w:val="32"/>
        </w:rPr>
        <w:t>万元，落实过紧日子要求</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压减预算。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29.58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12.85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5.56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13.45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6.01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23.57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10.27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住房保障支出（类）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25.37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9.32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单位2023年第三季度、第四季度有新增人员，2023年年初未做新增人员基本支出预算。</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单位2024</w:t>
      </w:r>
      <w:r>
        <w:rPr>
          <w:rFonts w:hint="eastAsia" w:ascii="黑体" w:hAnsi="黑体" w:eastAsia="黑体"/>
          <w:sz w:val="32"/>
          <w:szCs w:val="32"/>
        </w:rPr>
        <w:t>年一般公共预算基本支出情况说明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政协海口市琼山区委员会办公室（</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364.36</w:t>
      </w:r>
      <w:r>
        <w:rPr>
          <w:rFonts w:hint="eastAsia" w:ascii="仿宋_GB2312" w:hAnsi="黑体" w:eastAsia="仿宋_GB2312"/>
          <w:sz w:val="32"/>
          <w:szCs w:val="32"/>
        </w:rPr>
        <w:t>万元，</w:t>
      </w:r>
      <w:r>
        <w:rPr>
          <w:rFonts w:hint="eastAsia" w:ascii="仿宋_GB2312" w:hAnsi="黑体" w:eastAsia="仿宋_GB2312"/>
          <w:sz w:val="32"/>
          <w:szCs w:val="32"/>
          <w:lang w:eastAsia="zh-CN"/>
        </w:rPr>
        <w:t>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335.11</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val="en-US" w:eastAsia="zh-CN"/>
        </w:rPr>
        <w:t>绩效工资、</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29.26</w:t>
      </w:r>
      <w:r>
        <w:rPr>
          <w:rFonts w:hint="eastAsia" w:ascii="仿宋_GB2312" w:hAnsi="黑体" w:eastAsia="仿宋_GB2312"/>
          <w:sz w:val="32"/>
          <w:szCs w:val="32"/>
        </w:rPr>
        <w:t>万元，主要包括：办公费、</w:t>
      </w:r>
      <w:r>
        <w:rPr>
          <w:rFonts w:hint="eastAsia" w:ascii="仿宋_GB2312" w:hAnsi="黑体" w:eastAsia="仿宋_GB2312"/>
          <w:sz w:val="32"/>
          <w:szCs w:val="32"/>
          <w:lang w:val="en-US" w:eastAsia="zh-CN"/>
        </w:rPr>
        <w:t>手续费、</w:t>
      </w:r>
      <w:r>
        <w:rPr>
          <w:rFonts w:hint="eastAsia" w:ascii="仿宋_GB2312" w:hAnsi="黑体" w:eastAsia="仿宋_GB2312"/>
          <w:sz w:val="32"/>
          <w:szCs w:val="32"/>
        </w:rPr>
        <w:t>邮电费、差旅费、维修（护）费、培训费、工会经费、公务用车运行维护费、其他商品和服务支出。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单位2024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减少25%</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val="en-US" w:eastAsia="zh-CN"/>
        </w:rPr>
        <w:t>减少</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过紧日子，压减预算。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2</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增长100%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200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政协海口市琼山区委员会办公室（</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单位2024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无</w:t>
      </w:r>
      <w:r>
        <w:rPr>
          <w:rFonts w:hint="eastAsia" w:ascii="仿宋_GB2312" w:hAnsi="黑体" w:eastAsia="仿宋_GB2312"/>
          <w:sz w:val="32"/>
          <w:szCs w:val="32"/>
          <w:lang w:val="en-US" w:eastAsia="zh-CN"/>
        </w:rPr>
        <w:t>此项支出</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无此项支出</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无此项支出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单位2024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政协海口市琼山区委员会办公室（</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cs="仿宋_GB2312"/>
          <w:sz w:val="32"/>
          <w:szCs w:val="32"/>
          <w:lang w:eastAsia="zh-CN"/>
        </w:rPr>
        <w:t>政协海口市琼山区委员会办公室（</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单位2024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80.89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2023年第三季度、第四季度有新增人员，2023年年初未做新增人员基本支出预算。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政协海口市琼山区委员会办公室</w:t>
      </w:r>
      <w:r>
        <w:rPr>
          <w:rFonts w:hint="eastAsia" w:ascii="黑体" w:hAnsi="黑体" w:eastAsia="黑体"/>
          <w:sz w:val="32"/>
          <w:szCs w:val="32"/>
          <w:lang w:val="en-US" w:eastAsia="zh-CN"/>
        </w:rPr>
        <w:t>单位2024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政协海口市琼山区委员会办公室</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364.37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72.24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27.76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80.89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2023年第三季度、第四季度有新增人员，2023年年初未做新增人员基本支出预算。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rPr>
        <w:t>政协海口市琼山区委员会办公室（</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rPr>
        <w:t>）等的机关运行经费预算</w:t>
      </w:r>
      <w:r>
        <w:rPr>
          <w:rFonts w:hint="eastAsia" w:ascii="仿宋_GB2312" w:hAnsi="黑体" w:eastAsia="仿宋_GB2312" w:cs="仿宋_GB2312"/>
          <w:sz w:val="32"/>
          <w:szCs w:val="32"/>
          <w:highlight w:val="none"/>
          <w:lang w:val="en-US" w:eastAsia="zh-CN"/>
        </w:rPr>
        <w:t>29.26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政协海口市琼山区委员会办公室（</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1.65</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1.65</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政协海口市琼山区委员会办公室（</w:t>
      </w:r>
      <w:r>
        <w:rPr>
          <w:rFonts w:hint="eastAsia" w:ascii="仿宋_GB2312" w:hAnsi="黑体" w:eastAsia="仿宋_GB2312"/>
          <w:sz w:val="32"/>
          <w:szCs w:val="32"/>
          <w:lang w:val="en-US" w:eastAsia="zh-CN"/>
        </w:rPr>
        <w:t>单位</w:t>
      </w:r>
      <w:r>
        <w:rPr>
          <w:rFonts w:hint="eastAsia" w:ascii="仿宋_GB2312" w:hAnsi="黑体" w:eastAsia="仿宋_GB2312"/>
          <w:sz w:val="32"/>
          <w:szCs w:val="32"/>
          <w:lang w:eastAsia="zh-CN"/>
        </w:rPr>
        <w:t>）</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olor w:val="auto"/>
          <w:sz w:val="32"/>
          <w:szCs w:val="32"/>
          <w:highlight w:val="none"/>
          <w:lang w:val="en-US" w:eastAsia="zh-CN"/>
        </w:rPr>
        <w:t>2024</w:t>
      </w:r>
      <w:r>
        <w:rPr>
          <w:rFonts w:hint="eastAsia" w:ascii="仿宋_GB2312" w:hAnsi="黑体" w:eastAsia="仿宋_GB2312"/>
          <w:color w:val="auto"/>
          <w:sz w:val="32"/>
          <w:szCs w:val="32"/>
          <w:highlight w:val="none"/>
        </w:rPr>
        <w:t>年</w:t>
      </w:r>
      <w:r>
        <w:rPr>
          <w:rFonts w:hint="eastAsia" w:ascii="仿宋_GB2312" w:hAnsi="黑体" w:eastAsia="仿宋_GB2312"/>
          <w:color w:val="auto"/>
          <w:sz w:val="32"/>
          <w:szCs w:val="32"/>
          <w:highlight w:val="none"/>
          <w:lang w:eastAsia="zh-CN"/>
        </w:rPr>
        <w:t>政协海口市琼山区委员会办公室（</w:t>
      </w:r>
      <w:r>
        <w:rPr>
          <w:rFonts w:hint="eastAsia" w:ascii="仿宋_GB2312" w:hAnsi="黑体" w:eastAsia="仿宋_GB2312"/>
          <w:color w:val="auto"/>
          <w:sz w:val="32"/>
          <w:szCs w:val="32"/>
          <w:highlight w:val="none"/>
          <w:lang w:val="en-US" w:eastAsia="zh-CN"/>
        </w:rPr>
        <w:t>单位</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lang w:val="en-US" w:eastAsia="zh-CN"/>
        </w:rPr>
        <w:t>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2EwN2NiNzIyNzM5MDE0N2E5MGY5ZWFmMDQ2ZWUifQ=="/>
  </w:docVars>
  <w:rsids>
    <w:rsidRoot w:val="00000000"/>
    <w:rsid w:val="02D54924"/>
    <w:rsid w:val="037D263B"/>
    <w:rsid w:val="03F3197A"/>
    <w:rsid w:val="048B6DC9"/>
    <w:rsid w:val="089D6D60"/>
    <w:rsid w:val="0E704651"/>
    <w:rsid w:val="0F05762C"/>
    <w:rsid w:val="12DF7668"/>
    <w:rsid w:val="13596EAB"/>
    <w:rsid w:val="14CA62B3"/>
    <w:rsid w:val="15892164"/>
    <w:rsid w:val="1661158E"/>
    <w:rsid w:val="16833064"/>
    <w:rsid w:val="1A9E2D74"/>
    <w:rsid w:val="1B792C86"/>
    <w:rsid w:val="1B845153"/>
    <w:rsid w:val="1E1A0048"/>
    <w:rsid w:val="1ED02718"/>
    <w:rsid w:val="21E055A4"/>
    <w:rsid w:val="23405992"/>
    <w:rsid w:val="23867014"/>
    <w:rsid w:val="244F0DF3"/>
    <w:rsid w:val="27F6358F"/>
    <w:rsid w:val="290C635F"/>
    <w:rsid w:val="291C7E27"/>
    <w:rsid w:val="293E0BC6"/>
    <w:rsid w:val="2B4C1A69"/>
    <w:rsid w:val="2BB3460A"/>
    <w:rsid w:val="2EFF4E84"/>
    <w:rsid w:val="2FD96F78"/>
    <w:rsid w:val="30DF0BAA"/>
    <w:rsid w:val="320877D1"/>
    <w:rsid w:val="32693D01"/>
    <w:rsid w:val="330369DD"/>
    <w:rsid w:val="33731376"/>
    <w:rsid w:val="339E023F"/>
    <w:rsid w:val="36A5033B"/>
    <w:rsid w:val="374C4B96"/>
    <w:rsid w:val="3771192D"/>
    <w:rsid w:val="386341A5"/>
    <w:rsid w:val="39AA6B1B"/>
    <w:rsid w:val="39D23390"/>
    <w:rsid w:val="39F6683D"/>
    <w:rsid w:val="3A4A392C"/>
    <w:rsid w:val="3AC83A23"/>
    <w:rsid w:val="3CB15F29"/>
    <w:rsid w:val="40E42332"/>
    <w:rsid w:val="43A67785"/>
    <w:rsid w:val="43FB1C77"/>
    <w:rsid w:val="44450C02"/>
    <w:rsid w:val="4784032B"/>
    <w:rsid w:val="495140F2"/>
    <w:rsid w:val="49F41EB4"/>
    <w:rsid w:val="4B655166"/>
    <w:rsid w:val="4BEB3C2B"/>
    <w:rsid w:val="4BEE7C6E"/>
    <w:rsid w:val="4C944F10"/>
    <w:rsid w:val="4DEA0BB2"/>
    <w:rsid w:val="4E531D03"/>
    <w:rsid w:val="50834F8C"/>
    <w:rsid w:val="525F7333"/>
    <w:rsid w:val="52697A4C"/>
    <w:rsid w:val="529061BF"/>
    <w:rsid w:val="55FC75D5"/>
    <w:rsid w:val="55FD05D1"/>
    <w:rsid w:val="590A7F3A"/>
    <w:rsid w:val="5940002C"/>
    <w:rsid w:val="5946270A"/>
    <w:rsid w:val="5C934525"/>
    <w:rsid w:val="5CE2128D"/>
    <w:rsid w:val="5E096F7B"/>
    <w:rsid w:val="5F1B6159"/>
    <w:rsid w:val="60184992"/>
    <w:rsid w:val="60F04013"/>
    <w:rsid w:val="61067A5B"/>
    <w:rsid w:val="624A4E4A"/>
    <w:rsid w:val="6412144A"/>
    <w:rsid w:val="67D81CAB"/>
    <w:rsid w:val="69C43742"/>
    <w:rsid w:val="6A427FE8"/>
    <w:rsid w:val="6C6B7052"/>
    <w:rsid w:val="6D0E4EFF"/>
    <w:rsid w:val="71871AD7"/>
    <w:rsid w:val="71BB2380"/>
    <w:rsid w:val="721D0945"/>
    <w:rsid w:val="72BB170D"/>
    <w:rsid w:val="735A1725"/>
    <w:rsid w:val="771C6295"/>
    <w:rsid w:val="77D27E27"/>
    <w:rsid w:val="783E6798"/>
    <w:rsid w:val="79B72AC8"/>
    <w:rsid w:val="7D4F59D2"/>
    <w:rsid w:val="7F0569E9"/>
    <w:rsid w:val="7F92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4246</Words>
  <Characters>4651</Characters>
  <Lines>0</Lines>
  <Paragraphs>0</Paragraphs>
  <TotalTime>1</TotalTime>
  <ScaleCrop>false</ScaleCrop>
  <LinksUpToDate>false</LinksUpToDate>
  <CharactersWithSpaces>4676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2023-03-24T05:32:00Z</dcterms:created>
  <dc:creator>Administrator</dc:creator>
  <cp:lastModifiedBy>笨笨</cp:lastModifiedBy>
  <cp:lastPrinted>2023-03-29T08:58:00Z</cp:lastPrinted>
  <dcterms:modified xsi:type="dcterms:W3CDTF">2024-02-06T07:31:22Z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036ABA0EDBCD46C3ACE597C1A5A01989</vt:lpwstr>
  </property>
</Properties>
</file>