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海口市琼山区2023年革命老区转移支付资金（提前批）分配方案</w:t>
      </w:r>
      <w:bookmarkStart w:id="0" w:name="_GoBack"/>
      <w:bookmarkEnd w:id="0"/>
    </w:p>
    <w:p>
      <w:pPr>
        <w:jc w:val="left"/>
        <w:rPr>
          <w:rFonts w:hint="eastAsia" w:asciiTheme="majorEastAsia" w:hAnsiTheme="majorEastAsia" w:eastAsiaTheme="majorEastAsia" w:cstheme="majorEastAsia"/>
          <w:sz w:val="44"/>
          <w:szCs w:val="44"/>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为做好我区2023年革命老区转移支付资金（提前批）分配工作，加快项目实施，特制定本方案。</w:t>
      </w:r>
    </w:p>
    <w:p>
      <w:pPr>
        <w:numPr>
          <w:ilvl w:val="0"/>
          <w:numId w:val="1"/>
        </w:numPr>
        <w:ind w:left="48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资金下达情况</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根据海口市财政局《</w:t>
      </w:r>
      <w:r>
        <w:rPr>
          <w:rFonts w:hint="default" w:ascii="仿宋" w:hAnsi="仿宋" w:eastAsia="仿宋" w:cs="仿宋"/>
          <w:sz w:val="32"/>
          <w:szCs w:val="32"/>
          <w:lang w:val="en-US" w:eastAsia="zh-CN"/>
        </w:rPr>
        <w:t>关于下达2023年革命老区转移支付资金（提前批）的通知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海财预〔2023〕244号</w:t>
      </w:r>
      <w:r>
        <w:rPr>
          <w:rFonts w:hint="eastAsia" w:ascii="仿宋" w:hAnsi="仿宋" w:eastAsia="仿宋" w:cs="仿宋"/>
          <w:sz w:val="32"/>
          <w:szCs w:val="32"/>
          <w:lang w:val="en-US" w:eastAsia="zh-CN"/>
        </w:rPr>
        <w:t>）和海口市乡村振兴局《关于做好2023年革命老区补助资金（提前批）项目安排的通知》（海乡振发〔2023〕2号），下达我区2</w:t>
      </w:r>
      <w:r>
        <w:rPr>
          <w:rFonts w:hint="default" w:ascii="仿宋" w:hAnsi="仿宋" w:eastAsia="仿宋" w:cs="仿宋"/>
          <w:sz w:val="32"/>
          <w:szCs w:val="32"/>
          <w:lang w:val="en-US" w:eastAsia="zh-CN"/>
        </w:rPr>
        <w:t>023年革命老区转移支付资金（提前批）</w:t>
      </w:r>
      <w:r>
        <w:rPr>
          <w:rFonts w:hint="eastAsia" w:ascii="仿宋" w:hAnsi="仿宋" w:eastAsia="仿宋" w:cs="仿宋"/>
          <w:sz w:val="32"/>
          <w:szCs w:val="32"/>
          <w:lang w:val="en-US" w:eastAsia="zh-CN"/>
        </w:rPr>
        <w:t>500万元。</w:t>
      </w:r>
    </w:p>
    <w:p>
      <w:pPr>
        <w:numPr>
          <w:ilvl w:val="0"/>
          <w:numId w:val="1"/>
        </w:numPr>
        <w:ind w:left="48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分配依据</w:t>
      </w:r>
    </w:p>
    <w:p>
      <w:pPr>
        <w:keepNext w:val="0"/>
        <w:keepLines w:val="0"/>
        <w:widowControl/>
        <w:suppressLineNumbers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根据我区2021-2025年革命老区转移支付资金项目规划，结合我区美丽乡村群落和国营农场革命老区村庄建设需要，并从有利于加快全区资金支付进度的角度出发，制定分配计划。</w:t>
      </w:r>
    </w:p>
    <w:p>
      <w:pPr>
        <w:numPr>
          <w:ilvl w:val="0"/>
          <w:numId w:val="1"/>
        </w:numPr>
        <w:ind w:left="48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资金分配</w:t>
      </w:r>
    </w:p>
    <w:p>
      <w:pPr>
        <w:keepNext w:val="0"/>
        <w:keepLines w:val="0"/>
        <w:widowControl/>
        <w:numPr>
          <w:ilvl w:val="0"/>
          <w:numId w:val="0"/>
        </w:numPr>
        <w:suppressLineNumbers w:val="0"/>
        <w:ind w:left="48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分配云龙镇300万元，三门坡镇200万元。</w:t>
      </w:r>
    </w:p>
    <w:p>
      <w:pPr>
        <w:numPr>
          <w:ilvl w:val="0"/>
          <w:numId w:val="1"/>
        </w:numPr>
        <w:ind w:left="48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项目计划安排及资金使用范围</w:t>
      </w:r>
    </w:p>
    <w:p>
      <w:pPr>
        <w:keepNext w:val="0"/>
        <w:keepLines w:val="0"/>
        <w:widowControl/>
        <w:numPr>
          <w:ilvl w:val="0"/>
          <w:numId w:val="0"/>
        </w:numPr>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（一）建设项目必须从《海口市琼山区2021—2025年革命老区转移支付资金项目建设规划》中筛选确定，如有调整需报区乡村振兴局初审后，报区政府审批入库再确定。</w:t>
      </w:r>
    </w:p>
    <w:p>
      <w:pPr>
        <w:keepNext w:val="0"/>
        <w:keepLines w:val="0"/>
        <w:widowControl/>
        <w:numPr>
          <w:ilvl w:val="0"/>
          <w:numId w:val="0"/>
        </w:numPr>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资金主要用于革命老区专门事务和革命老区民生事务，包括革命遗址保护、革命纪念场馆建设改造等，以及革命老区村庄道路、饮水安全等公共设施建设和教育、文化、卫生等社会公益事业建设支出。可优先考虑乡村振兴示范村和美丽乡村群落的革命老区村庄需要建设的项目。资金使用范围包含国营农场老区村庄。</w:t>
      </w:r>
    </w:p>
    <w:p>
      <w:pPr>
        <w:numPr>
          <w:ilvl w:val="0"/>
          <w:numId w:val="0"/>
        </w:numPr>
        <w:ind w:firstLine="643" w:firstLineChars="200"/>
        <w:rPr>
          <w:rFonts w:hint="eastAsia" w:ascii="黑体" w:hAnsi="黑体" w:eastAsia="黑体" w:cs="仿宋_GB2312"/>
          <w:b/>
          <w:sz w:val="32"/>
          <w:szCs w:val="32"/>
        </w:rPr>
      </w:pPr>
      <w:r>
        <w:rPr>
          <w:rFonts w:hint="eastAsia" w:ascii="黑体" w:hAnsi="黑体" w:eastAsia="黑体" w:cs="仿宋_GB2312"/>
          <w:b/>
          <w:sz w:val="32"/>
          <w:szCs w:val="32"/>
          <w:lang w:val="en-US" w:eastAsia="zh-CN"/>
        </w:rPr>
        <w:t>五、</w:t>
      </w:r>
      <w:r>
        <w:rPr>
          <w:rFonts w:hint="eastAsia" w:ascii="黑体" w:hAnsi="黑体" w:eastAsia="黑体" w:cs="仿宋_GB2312"/>
          <w:b/>
          <w:sz w:val="32"/>
          <w:szCs w:val="32"/>
        </w:rPr>
        <w:t>项目计划上报</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val="en-US" w:eastAsia="zh-CN"/>
        </w:rPr>
        <w:t>镇政府作为本批资金业主单位</w:t>
      </w:r>
      <w:r>
        <w:rPr>
          <w:rFonts w:hint="eastAsia" w:ascii="仿宋_GB2312" w:hAnsi="仿宋_GB2312" w:eastAsia="仿宋_GB2312" w:cs="仿宋_GB2312"/>
          <w:bCs/>
          <w:sz w:val="32"/>
          <w:szCs w:val="32"/>
        </w:rPr>
        <w:t>，负责组织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bCs/>
          <w:sz w:val="32"/>
          <w:szCs w:val="32"/>
        </w:rPr>
        <w:t>实施。</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结合本镇老区建设实际，尽快</w:t>
      </w:r>
      <w:r>
        <w:rPr>
          <w:rFonts w:hint="eastAsia" w:ascii="仿宋_GB2312" w:hAnsi="仿宋_GB2312" w:eastAsia="仿宋_GB2312" w:cs="仿宋_GB2312"/>
          <w:sz w:val="32"/>
          <w:szCs w:val="32"/>
          <w:lang w:val="en-US" w:eastAsia="zh-CN"/>
        </w:rPr>
        <w:t>拟定</w:t>
      </w:r>
      <w:r>
        <w:rPr>
          <w:rFonts w:hint="eastAsia" w:ascii="仿宋_GB2312" w:hAnsi="仿宋_GB2312" w:eastAsia="仿宋_GB2312" w:cs="仿宋_GB2312"/>
          <w:sz w:val="32"/>
          <w:szCs w:val="32"/>
        </w:rPr>
        <w:t>本次资金建设项目计划，于资金下达后5日内把项目计划报</w:t>
      </w:r>
      <w:r>
        <w:rPr>
          <w:rFonts w:hint="eastAsia" w:ascii="仿宋_GB2312" w:hAnsi="仿宋_GB2312" w:eastAsia="仿宋_GB2312" w:cs="仿宋_GB2312"/>
          <w:sz w:val="32"/>
          <w:szCs w:val="32"/>
          <w:lang w:val="en-US" w:eastAsia="zh-CN"/>
        </w:rPr>
        <w:t>区乡村振兴局</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val="en-US" w:eastAsia="zh-CN"/>
        </w:rPr>
        <w:t>以便</w:t>
      </w:r>
      <w:r>
        <w:rPr>
          <w:rFonts w:hint="eastAsia" w:ascii="仿宋_GB2312" w:hAnsi="仿宋_GB2312" w:eastAsia="仿宋_GB2312" w:cs="仿宋_GB2312"/>
          <w:sz w:val="32"/>
          <w:szCs w:val="32"/>
        </w:rPr>
        <w:t>上报区政府审批</w:t>
      </w:r>
      <w:r>
        <w:rPr>
          <w:rFonts w:hint="eastAsia" w:ascii="仿宋_GB2312" w:hAnsi="仿宋_GB2312" w:eastAsia="仿宋_GB2312" w:cs="仿宋_GB2312"/>
          <w:sz w:val="32"/>
          <w:szCs w:val="32"/>
          <w:lang w:eastAsia="zh-CN"/>
        </w:rPr>
        <w:t>。</w:t>
      </w:r>
    </w:p>
    <w:p>
      <w:pPr>
        <w:ind w:firstLine="643" w:firstLineChars="200"/>
        <w:rPr>
          <w:rFonts w:hint="eastAsia" w:ascii="黑体" w:hAnsi="黑体" w:eastAsia="黑体" w:cs="仿宋_GB2312"/>
          <w:b/>
          <w:sz w:val="32"/>
          <w:szCs w:val="32"/>
          <w:lang w:val="en-US" w:eastAsia="zh-CN"/>
        </w:rPr>
      </w:pPr>
      <w:r>
        <w:rPr>
          <w:rFonts w:hint="eastAsia" w:ascii="黑体" w:hAnsi="黑体" w:eastAsia="黑体" w:cs="仿宋_GB2312"/>
          <w:b/>
          <w:sz w:val="32"/>
          <w:szCs w:val="32"/>
          <w:lang w:val="en-US" w:eastAsia="zh-CN"/>
        </w:rPr>
        <w:t xml:space="preserve">六、工作要求 </w:t>
      </w:r>
    </w:p>
    <w:p>
      <w:pPr>
        <w:keepNext w:val="0"/>
        <w:keepLines w:val="0"/>
        <w:widowControl/>
        <w:suppressLineNumbers w:val="0"/>
        <w:ind w:firstLine="641" w:firstLineChars="200"/>
        <w:jc w:val="left"/>
      </w:pPr>
      <w:r>
        <w:rPr>
          <w:rFonts w:hint="eastAsia" w:ascii="华文楷体" w:hAnsi="华文楷体" w:eastAsia="华文楷体" w:cs="华文楷体"/>
          <w:b/>
          <w:sz w:val="32"/>
          <w:szCs w:val="32"/>
          <w:lang w:val="en-US" w:eastAsia="zh-CN"/>
        </w:rPr>
        <w:t>（一）高度重视</w:t>
      </w:r>
      <w:r>
        <w:rPr>
          <w:rFonts w:hint="eastAsia" w:ascii="华文楷体" w:hAnsi="华文楷体" w:eastAsia="华文楷体" w:cs="华文楷体"/>
          <w:sz w:val="32"/>
          <w:szCs w:val="32"/>
          <w:lang w:val="en-US" w:eastAsia="zh-CN"/>
        </w:rPr>
        <w:t>。</w:t>
      </w:r>
      <w:r>
        <w:rPr>
          <w:rFonts w:hint="eastAsia" w:ascii="仿宋_GB2312" w:hAnsi="仿宋_GB2312" w:eastAsia="仿宋_GB2312" w:cs="仿宋_GB2312"/>
          <w:sz w:val="32"/>
          <w:szCs w:val="32"/>
          <w:lang w:val="en-US" w:eastAsia="zh-CN"/>
        </w:rPr>
        <w:t>要高度重视老区工作</w:t>
      </w:r>
      <w:r>
        <w:rPr>
          <w:rFonts w:ascii="仿宋_GB2312" w:hAnsi="宋体" w:eastAsia="仿宋_GB2312" w:cs="仿宋_GB2312"/>
          <w:color w:val="000000"/>
          <w:kern w:val="0"/>
          <w:sz w:val="31"/>
          <w:szCs w:val="31"/>
          <w:lang w:val="en-US" w:eastAsia="zh-CN" w:bidi="ar"/>
        </w:rPr>
        <w:t>。坚持革命老区建设与乡村振兴任务特别是革命</w:t>
      </w:r>
      <w:r>
        <w:rPr>
          <w:rFonts w:hint="eastAsia" w:ascii="仿宋_GB2312" w:hAnsi="宋体" w:eastAsia="仿宋_GB2312" w:cs="仿宋_GB2312"/>
          <w:color w:val="000000"/>
          <w:kern w:val="0"/>
          <w:sz w:val="31"/>
          <w:szCs w:val="31"/>
          <w:lang w:val="en-US" w:eastAsia="zh-CN" w:bidi="ar"/>
        </w:rPr>
        <w:t>老区乡村振兴任务高度融合，确保老区群众享有更多普惠政策。</w:t>
      </w:r>
    </w:p>
    <w:p>
      <w:pPr>
        <w:keepNext w:val="0"/>
        <w:keepLines w:val="0"/>
        <w:widowControl/>
        <w:suppressLineNumbers w:val="0"/>
        <w:ind w:firstLine="641" w:firstLineChars="200"/>
        <w:jc w:val="left"/>
      </w:pPr>
      <w:r>
        <w:rPr>
          <w:rFonts w:hint="eastAsia" w:ascii="华文楷体" w:hAnsi="华文楷体" w:eastAsia="华文楷体" w:cs="华文楷体"/>
          <w:b/>
          <w:sz w:val="32"/>
          <w:szCs w:val="32"/>
          <w:lang w:val="en-US" w:eastAsia="zh-CN"/>
        </w:rPr>
        <w:t>（二）加快进度。</w:t>
      </w:r>
      <w:r>
        <w:rPr>
          <w:rFonts w:ascii="仿宋_GB2312" w:hAnsi="宋体" w:eastAsia="仿宋_GB2312" w:cs="仿宋_GB2312"/>
          <w:color w:val="000000"/>
          <w:kern w:val="0"/>
          <w:sz w:val="31"/>
          <w:szCs w:val="31"/>
          <w:lang w:val="en-US" w:eastAsia="zh-CN" w:bidi="ar"/>
        </w:rPr>
        <w:t>老区建设项目资金有严格的绩效考核制度，</w:t>
      </w:r>
      <w:r>
        <w:rPr>
          <w:rFonts w:hint="eastAsia" w:ascii="仿宋_GB2312" w:hAnsi="宋体" w:eastAsia="仿宋_GB2312" w:cs="仿宋_GB2312"/>
          <w:color w:val="000000"/>
          <w:kern w:val="0"/>
          <w:sz w:val="31"/>
          <w:szCs w:val="31"/>
          <w:lang w:val="en-US" w:eastAsia="zh-CN" w:bidi="ar"/>
        </w:rPr>
        <w:t>要做到时间过半，任务过半，原则上于 2023年8月底前完工率100%，资金支付率95%以上。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华文楷体" w:hAnsi="华文楷体" w:eastAsia="华文楷体" w:cs="华文楷体"/>
          <w:b/>
          <w:sz w:val="32"/>
          <w:szCs w:val="32"/>
          <w:lang w:val="en-US" w:eastAsia="zh-CN"/>
        </w:rPr>
        <w:t>（三）规范管理。</w:t>
      </w:r>
      <w:r>
        <w:rPr>
          <w:rFonts w:hint="eastAsia" w:ascii="仿宋_GB2312" w:hAnsi="仿宋_GB2312" w:eastAsia="仿宋_GB2312" w:cs="仿宋_GB2312"/>
          <w:sz w:val="32"/>
          <w:szCs w:val="32"/>
          <w:lang w:val="en-US" w:eastAsia="zh-CN"/>
        </w:rPr>
        <w:t>要严格按照《财政部革命老区转移支付资金管理办法》（财预〔2019〕61 号)、《海南省革命老区转移支付资金管理暂行办法》（琼扶办发〔2014〕96 号)等有关文件要求做好项目实施工作。要严格按照规定程序审批、招投（邀）标，及时组织实施。项目实施要严格执行公示公告制度，做到阳光操作。项目实施过程要加强监管，督促监理方履行职责，确保工程质量。项目完成后，要及时组织验收，做好项目移交工作。要做好老区档案管理工作，指定专人负责，严格按照《关于加强老区转移支付资金项目档案管理的通知》（琼扶办发〔2018〕55 号) 文件要求，做到一个项目一个档案。</w:t>
      </w:r>
    </w:p>
    <w:p>
      <w:pPr>
        <w:keepNext w:val="0"/>
        <w:keepLines w:val="0"/>
        <w:widowControl/>
        <w:suppressLineNumbers w:val="0"/>
        <w:ind w:firstLine="641" w:firstLineChars="200"/>
        <w:jc w:val="left"/>
      </w:pPr>
      <w:r>
        <w:rPr>
          <w:rFonts w:hint="eastAsia" w:ascii="华文楷体" w:hAnsi="华文楷体" w:eastAsia="华文楷体" w:cs="华文楷体"/>
          <w:b/>
          <w:sz w:val="32"/>
          <w:szCs w:val="32"/>
          <w:lang w:val="en-US" w:eastAsia="zh-CN"/>
        </w:rPr>
        <w:t>(四）加强督导检查</w:t>
      </w:r>
      <w:r>
        <w:rPr>
          <w:rFonts w:ascii="仿宋_GB2312" w:hAnsi="宋体" w:eastAsia="仿宋_GB2312" w:cs="仿宋_GB2312"/>
          <w:color w:val="000000"/>
          <w:kern w:val="0"/>
          <w:sz w:val="31"/>
          <w:szCs w:val="31"/>
          <w:lang w:val="en-US" w:eastAsia="zh-CN" w:bidi="ar"/>
        </w:rPr>
        <w:t>。区乡村振兴局要会同区财政部门加</w:t>
      </w:r>
      <w:r>
        <w:rPr>
          <w:rFonts w:hint="eastAsia" w:ascii="仿宋_GB2312" w:hAnsi="宋体" w:eastAsia="仿宋_GB2312" w:cs="仿宋_GB2312"/>
          <w:color w:val="000000"/>
          <w:kern w:val="0"/>
          <w:sz w:val="31"/>
          <w:szCs w:val="31"/>
          <w:lang w:val="en-US" w:eastAsia="zh-CN" w:bidi="ar"/>
        </w:rPr>
        <w:t>强对资金管理、项目建设情况、档案管理等开展督导检查。</w:t>
      </w:r>
    </w:p>
    <w:p>
      <w:p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eastAsia="zh-CN"/>
        </w:rPr>
      </w:pPr>
    </w:p>
    <w:p>
      <w:pPr>
        <w:keepNext w:val="0"/>
        <w:keepLines w:val="0"/>
        <w:widowControl/>
        <w:numPr>
          <w:ilvl w:val="0"/>
          <w:numId w:val="0"/>
        </w:numPr>
        <w:suppressLineNumbers w:val="0"/>
        <w:ind w:firstLine="640" w:firstLineChars="200"/>
        <w:jc w:val="left"/>
        <w:rPr>
          <w:rFonts w:hint="eastAsia" w:ascii="仿宋" w:hAnsi="仿宋" w:eastAsia="仿宋" w:cs="仿宋"/>
          <w:sz w:val="32"/>
          <w:szCs w:val="32"/>
          <w:lang w:val="en-US" w:eastAsia="zh-CN"/>
        </w:rPr>
      </w:pPr>
    </w:p>
    <w:p>
      <w:pPr>
        <w:keepNext w:val="0"/>
        <w:keepLines w:val="0"/>
        <w:widowControl/>
        <w:numPr>
          <w:ilvl w:val="0"/>
          <w:numId w:val="0"/>
        </w:numPr>
        <w:suppressLineNumbers w:val="0"/>
        <w:ind w:left="480" w:leftChars="0"/>
        <w:jc w:val="left"/>
        <w:rPr>
          <w:rFonts w:hint="default" w:ascii="仿宋" w:hAnsi="仿宋" w:eastAsia="仿宋" w:cs="仿宋"/>
          <w:sz w:val="32"/>
          <w:szCs w:val="32"/>
          <w:lang w:val="en-US" w:eastAsia="zh-CN"/>
        </w:rPr>
      </w:pPr>
    </w:p>
    <w:p>
      <w:pPr>
        <w:keepNext w:val="0"/>
        <w:keepLines w:val="0"/>
        <w:widowControl/>
        <w:numPr>
          <w:ilvl w:val="0"/>
          <w:numId w:val="0"/>
        </w:numPr>
        <w:suppressLineNumbers w:val="0"/>
        <w:ind w:left="480" w:leftChars="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2E788"/>
    <w:multiLevelType w:val="singleLevel"/>
    <w:tmpl w:val="8BF2E788"/>
    <w:lvl w:ilvl="0" w:tentative="0">
      <w:start w:val="1"/>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OGNhNGRlZjZhMmU2NzNlOWE2NjcwMmUwODU0YjQifQ=="/>
  </w:docVars>
  <w:rsids>
    <w:rsidRoot w:val="00000000"/>
    <w:rsid w:val="0F324195"/>
    <w:rsid w:val="1B65531B"/>
    <w:rsid w:val="2A2C135A"/>
    <w:rsid w:val="2A981161"/>
    <w:rsid w:val="2B5E72FD"/>
    <w:rsid w:val="30C928F4"/>
    <w:rsid w:val="4B114186"/>
    <w:rsid w:val="6060478C"/>
    <w:rsid w:val="65D11FD0"/>
    <w:rsid w:val="7DEB5499"/>
    <w:rsid w:val="7EC14856"/>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1069</Words>
  <Characters>1132</Characters>
  <Lines>0</Lines>
  <Paragraphs>0</Paragraphs>
  <TotalTime>8</TotalTime>
  <ScaleCrop>false</ScaleCrop>
  <LinksUpToDate>false</LinksUpToDate>
  <CharactersWithSpaces>1144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N次方</cp:lastModifiedBy>
  <cp:lastPrinted>2023-02-14T06:13:00Z</cp:lastPrinted>
  <dcterms:modified xsi:type="dcterms:W3CDTF">2023-02-17T00:38:19Z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43E64F6BFF954BF08DBF48FB663D1689</vt:lpwstr>
  </property>
</Properties>
</file>